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7AAC9E" w14:textId="77777777" w:rsidR="00E90E49" w:rsidRPr="00327997" w:rsidRDefault="00DE7B21" w:rsidP="00327997">
      <w:pPr>
        <w:pStyle w:val="3GPPHeader"/>
        <w:rPr>
          <w:highlight w:val="yellow"/>
        </w:rPr>
      </w:pPr>
      <w:r w:rsidRPr="00DE7B21">
        <w:t>3GPP TSG RAN WG1 Meeting #89</w:t>
      </w:r>
      <w:r w:rsidR="00E90E49" w:rsidRPr="00327997">
        <w:tab/>
      </w:r>
      <w:r w:rsidR="003D11DB" w:rsidRPr="003D11DB">
        <w:t>R1-1707072</w:t>
      </w:r>
    </w:p>
    <w:p w14:paraId="353CF933" w14:textId="77777777" w:rsidR="00E90E49" w:rsidRDefault="00DE7B21" w:rsidP="00327997">
      <w:pPr>
        <w:pStyle w:val="3GPPHeader"/>
      </w:pPr>
      <w:r w:rsidRPr="00DE7B21">
        <w:t>Hangzhou, P.R. China 15th – 19th May 2017</w:t>
      </w:r>
    </w:p>
    <w:p w14:paraId="7F30DE28" w14:textId="77777777" w:rsidR="00E90E49" w:rsidRPr="00CE0424" w:rsidRDefault="00E90E49" w:rsidP="00357380">
      <w:pPr>
        <w:pStyle w:val="3GPPHeader"/>
      </w:pPr>
    </w:p>
    <w:p w14:paraId="10C7B36C" w14:textId="77777777" w:rsidR="00E90E49" w:rsidRPr="00327997" w:rsidRDefault="003D3C45" w:rsidP="00327997">
      <w:pPr>
        <w:pStyle w:val="3GPPHeader"/>
      </w:pPr>
      <w:r w:rsidRPr="00327997">
        <w:t>Source:</w:t>
      </w:r>
      <w:r w:rsidR="00E90E49" w:rsidRPr="00327997">
        <w:tab/>
      </w:r>
      <w:r w:rsidR="00F64C2B" w:rsidRPr="00327997">
        <w:t>Ericsson</w:t>
      </w:r>
    </w:p>
    <w:p w14:paraId="583AF8B2" w14:textId="77777777" w:rsidR="00E90E49" w:rsidRPr="00327997" w:rsidRDefault="003D3C45" w:rsidP="00327997">
      <w:pPr>
        <w:pStyle w:val="3GPPHeader"/>
      </w:pPr>
      <w:r w:rsidRPr="00327997">
        <w:t>Title:</w:t>
      </w:r>
      <w:r w:rsidR="00E90E49" w:rsidRPr="00327997">
        <w:tab/>
      </w:r>
      <w:r w:rsidR="003D11DB" w:rsidRPr="003D11DB">
        <w:t>Early Termination of Polar Codes in Downlink</w:t>
      </w:r>
    </w:p>
    <w:p w14:paraId="6963A2EC" w14:textId="77777777" w:rsidR="00952A24" w:rsidRPr="00327997" w:rsidRDefault="00952A24" w:rsidP="00327997">
      <w:pPr>
        <w:pStyle w:val="3GPPHeader"/>
      </w:pPr>
      <w:r w:rsidRPr="00327997">
        <w:t>Agenda Item:</w:t>
      </w:r>
      <w:r w:rsidRPr="00327997">
        <w:tab/>
      </w:r>
      <w:r w:rsidR="00D971DD" w:rsidRPr="00D971DD">
        <w:t>7.1.4.2.1.1</w:t>
      </w:r>
    </w:p>
    <w:p w14:paraId="2E6E24E8"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528AA4B5" w14:textId="77777777" w:rsidR="00E90E49" w:rsidRPr="00CE0424" w:rsidRDefault="007F75D5" w:rsidP="00CE0424">
      <w:pPr>
        <w:pStyle w:val="Heading1"/>
      </w:pPr>
      <w:r>
        <w:t>Introduction</w:t>
      </w:r>
    </w:p>
    <w:p w14:paraId="2BDD9816" w14:textId="77777777" w:rsidR="00111FC5" w:rsidRDefault="00111FC5" w:rsidP="00111FC5">
      <w:pPr>
        <w:pStyle w:val="BodyText"/>
      </w:pPr>
      <w:r>
        <w:t>For RAN1#89 the following was concluded:</w:t>
      </w:r>
    </w:p>
    <w:p w14:paraId="6F203FC8" w14:textId="77777777" w:rsidR="00111FC5" w:rsidRDefault="00111FC5" w:rsidP="00111FC5">
      <w:pPr>
        <w:pStyle w:val="BodyText"/>
      </w:pPr>
      <w:r>
        <w:rPr>
          <w:noProof/>
          <w:lang w:val="en-US"/>
        </w:rPr>
        <mc:AlternateContent>
          <mc:Choice Requires="wps">
            <w:drawing>
              <wp:inline distT="0" distB="0" distL="0" distR="0" wp14:anchorId="3A62F623" wp14:editId="018969BF">
                <wp:extent cx="5935185" cy="1385624"/>
                <wp:effectExtent l="0" t="0" r="27940" b="24130"/>
                <wp:docPr id="1" name="Rectangle 1"/>
                <wp:cNvGraphicFramePr/>
                <a:graphic xmlns:a="http://schemas.openxmlformats.org/drawingml/2006/main">
                  <a:graphicData uri="http://schemas.microsoft.com/office/word/2010/wordprocessingShape">
                    <wps:wsp>
                      <wps:cNvSpPr/>
                      <wps:spPr>
                        <a:xfrm>
                          <a:off x="0" y="0"/>
                          <a:ext cx="5935185" cy="1385624"/>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931080B" w14:textId="77777777" w:rsidR="00111FC5" w:rsidRPr="007C4FEC" w:rsidRDefault="00111FC5" w:rsidP="00111FC5">
                            <w:pPr>
                              <w:spacing w:after="0"/>
                              <w:rPr>
                                <w:rFonts w:ascii="Times" w:eastAsiaTheme="minorEastAsia" w:hAnsi="Times" w:cs="Times"/>
                                <w:color w:val="000000" w:themeColor="text1"/>
                                <w:szCs w:val="48"/>
                                <w:lang w:val="en-US" w:eastAsia="en-US"/>
                              </w:rPr>
                            </w:pPr>
                            <w:r w:rsidRPr="007C4FEC">
                              <w:rPr>
                                <w:rFonts w:ascii="Times" w:eastAsiaTheme="minorEastAsia" w:hAnsi="Times" w:cs="Times"/>
                                <w:color w:val="000000" w:themeColor="text1"/>
                                <w:szCs w:val="48"/>
                                <w:lang w:val="en-US" w:eastAsia="en-US"/>
                              </w:rPr>
                              <w:t xml:space="preserve">Study until RAN1#89 polar code construction techniques to facilitate </w:t>
                            </w:r>
                            <w:r w:rsidRPr="003407AB">
                              <w:rPr>
                                <w:rFonts w:ascii="Times" w:eastAsiaTheme="minorEastAsia" w:hAnsi="Times" w:cs="Times"/>
                                <w:color w:val="000000" w:themeColor="text1"/>
                                <w:szCs w:val="48"/>
                                <w:lang w:val="en-US" w:eastAsia="en-US"/>
                              </w:rPr>
                              <w:t>early termination (i.e</w:t>
                            </w:r>
                            <w:r w:rsidRPr="007C4FEC">
                              <w:rPr>
                                <w:rFonts w:ascii="Times" w:eastAsiaTheme="minorEastAsia" w:hAnsi="Times" w:cs="Times"/>
                                <w:color w:val="000000" w:themeColor="text1"/>
                                <w:szCs w:val="48"/>
                                <w:lang w:val="en-US" w:eastAsia="en-US"/>
                              </w:rPr>
                              <w:t>. before decoding all the information bits) without degrading BLER performance or latency (especially considering the time for deinterleaving the information and assistance bits) compared to purely implementation based methods such as path-metric based pruning</w:t>
                            </w:r>
                          </w:p>
                          <w:p w14:paraId="590E54E1" w14:textId="77777777" w:rsidR="00111FC5" w:rsidRDefault="00111FC5" w:rsidP="00111FC5">
                            <w:pPr>
                              <w:pStyle w:val="ListParagraph"/>
                              <w:numPr>
                                <w:ilvl w:val="0"/>
                                <w:numId w:val="20"/>
                              </w:numPr>
                              <w:spacing w:after="0"/>
                              <w:rPr>
                                <w:rFonts w:eastAsiaTheme="minorEastAsia" w:cs="Times"/>
                                <w:color w:val="000000" w:themeColor="text1"/>
                                <w:szCs w:val="48"/>
                                <w:lang w:val="en-US" w:eastAsia="en-US"/>
                              </w:rPr>
                            </w:pPr>
                            <w:r w:rsidRPr="007A5B71">
                              <w:rPr>
                                <w:rFonts w:eastAsiaTheme="minorEastAsia" w:cs="Times"/>
                                <w:color w:val="000000" w:themeColor="text1"/>
                                <w:szCs w:val="48"/>
                                <w:lang w:val="en-US" w:eastAsia="en-US"/>
                              </w:rPr>
                              <w:t>e.g. assistance bits distributed in the codeword in such a way that error detection can be performed after partial decoding</w:t>
                            </w:r>
                          </w:p>
                          <w:p w14:paraId="15DB0F23" w14:textId="77777777" w:rsidR="00111FC5" w:rsidRDefault="00111FC5" w:rsidP="00111FC5">
                            <w:pPr>
                              <w:pStyle w:val="ListParagraph"/>
                              <w:numPr>
                                <w:ilvl w:val="0"/>
                                <w:numId w:val="20"/>
                              </w:numPr>
                              <w:spacing w:after="0"/>
                              <w:rPr>
                                <w:rFonts w:eastAsiaTheme="minorEastAsia" w:cs="Times"/>
                                <w:color w:val="000000" w:themeColor="text1"/>
                                <w:szCs w:val="48"/>
                                <w:lang w:val="en-US" w:eastAsia="en-US"/>
                              </w:rPr>
                            </w:pPr>
                            <w:r w:rsidRPr="00F574A4">
                              <w:rPr>
                                <w:rFonts w:eastAsiaTheme="minorEastAsia" w:cs="Times"/>
                                <w:color w:val="000000" w:themeColor="text1"/>
                                <w:szCs w:val="48"/>
                                <w:lang w:val="en-US" w:eastAsia="en-US"/>
                              </w:rPr>
                              <w:t>Investigate performance, complexity and FAR impacts</w:t>
                            </w:r>
                          </w:p>
                          <w:p w14:paraId="0FE06B90" w14:textId="77777777" w:rsidR="00111FC5" w:rsidRPr="007A5B71" w:rsidRDefault="00111FC5" w:rsidP="00111FC5">
                            <w:pPr>
                              <w:pStyle w:val="ListParagraph"/>
                              <w:numPr>
                                <w:ilvl w:val="0"/>
                                <w:numId w:val="20"/>
                              </w:numPr>
                              <w:spacing w:after="0"/>
                              <w:rPr>
                                <w:rFonts w:eastAsiaTheme="minorEastAsia" w:cs="Times"/>
                                <w:color w:val="000000" w:themeColor="text1"/>
                                <w:szCs w:val="48"/>
                                <w:lang w:val="en-US" w:eastAsia="en-US"/>
                              </w:rPr>
                            </w:pPr>
                            <w:r w:rsidRPr="00F574A4">
                              <w:rPr>
                                <w:rFonts w:eastAsiaTheme="minorEastAsia" w:cs="Times"/>
                                <w:color w:val="000000" w:themeColor="text1"/>
                                <w:szCs w:val="48"/>
                                <w:lang w:val="en-US" w:eastAsia="en-US"/>
                              </w:rPr>
                              <w:t>Study of use of data-independent scrambling to facilitate early termination is also not precluded</w:t>
                            </w:r>
                          </w:p>
                          <w:p w14:paraId="2F8B2F7B" w14:textId="77777777" w:rsidR="00111FC5" w:rsidRPr="007C4FEC" w:rsidRDefault="00111FC5" w:rsidP="00111FC5">
                            <w:pPr>
                              <w:jc w:val="center"/>
                              <w:rPr>
                                <w:rFonts w:ascii="Times" w:hAnsi="Times" w:cs="Times"/>
                                <w:sz w:val="4"/>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A62F623" id="Rectangle 1" o:spid="_x0000_s1026" style="width:467.35pt;height:109.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" filled="f" strokecolor="#243f60 [1604]" strokeweight="2pt">
                <v:textbox>
                  <w:txbxContent>
                    <w:p w14:paraId="2931080B" w14:textId="77777777" w:rsidR="00111FC5" w:rsidRPr="007C4FEC" w:rsidRDefault="00111FC5" w:rsidP="00111FC5">
                      <w:pPr>
                        <w:spacing w:after="0"/>
                        <w:rPr>
                          <w:rFonts w:ascii="Times" w:eastAsiaTheme="minorEastAsia" w:hAnsi="Times" w:cs="Times"/>
                          <w:color w:val="000000" w:themeColor="text1"/>
                          <w:szCs w:val="48"/>
                          <w:lang w:val="en-US" w:eastAsia="en-US"/>
                        </w:rPr>
                      </w:pPr>
                      <w:r w:rsidRPr="007C4FEC">
                        <w:rPr>
                          <w:rFonts w:ascii="Times" w:eastAsiaTheme="minorEastAsia" w:hAnsi="Times" w:cs="Times"/>
                          <w:color w:val="000000" w:themeColor="text1"/>
                          <w:szCs w:val="48"/>
                          <w:lang w:val="en-US" w:eastAsia="en-US"/>
                        </w:rPr>
                        <w:t xml:space="preserve">Study until RAN1#89 polar code construction techniques to facilitate </w:t>
                      </w:r>
                      <w:r w:rsidRPr="003407AB">
                        <w:rPr>
                          <w:rFonts w:ascii="Times" w:eastAsiaTheme="minorEastAsia" w:hAnsi="Times" w:cs="Times"/>
                          <w:color w:val="000000" w:themeColor="text1"/>
                          <w:szCs w:val="48"/>
                          <w:lang w:val="en-US" w:eastAsia="en-US"/>
                        </w:rPr>
                        <w:t>early termination (i.e</w:t>
                      </w:r>
                      <w:r w:rsidRPr="007C4FEC">
                        <w:rPr>
                          <w:rFonts w:ascii="Times" w:eastAsiaTheme="minorEastAsia" w:hAnsi="Times" w:cs="Times"/>
                          <w:color w:val="000000" w:themeColor="text1"/>
                          <w:szCs w:val="48"/>
                          <w:lang w:val="en-US" w:eastAsia="en-US"/>
                        </w:rPr>
                        <w:t>. before decoding all the information bits) without degrading BLER performance or latency (especially considering the time for deinterleaving the information and assistance bits) compared to purely implementation based methods such as path-metric based pruning</w:t>
                      </w:r>
                    </w:p>
                    <w:p w14:paraId="590E54E1" w14:textId="77777777" w:rsidR="00111FC5" w:rsidRDefault="00111FC5" w:rsidP="00111FC5">
                      <w:pPr>
                        <w:pStyle w:val="ListParagraph"/>
                        <w:numPr>
                          <w:ilvl w:val="0"/>
                          <w:numId w:val="20"/>
                        </w:numPr>
                        <w:spacing w:after="0"/>
                        <w:rPr>
                          <w:rFonts w:eastAsiaTheme="minorEastAsia" w:cs="Times"/>
                          <w:color w:val="000000" w:themeColor="text1"/>
                          <w:szCs w:val="48"/>
                          <w:lang w:val="en-US" w:eastAsia="en-US"/>
                        </w:rPr>
                      </w:pPr>
                      <w:r w:rsidRPr="007A5B71">
                        <w:rPr>
                          <w:rFonts w:eastAsiaTheme="minorEastAsia" w:cs="Times"/>
                          <w:color w:val="000000" w:themeColor="text1"/>
                          <w:szCs w:val="48"/>
                          <w:lang w:val="en-US" w:eastAsia="en-US"/>
                        </w:rPr>
                        <w:t>e.g. assistance bits distributed in the codeword in such a way that error detection can be performed after partial decoding</w:t>
                      </w:r>
                    </w:p>
                    <w:p w14:paraId="15DB0F23" w14:textId="77777777" w:rsidR="00111FC5" w:rsidRDefault="00111FC5" w:rsidP="00111FC5">
                      <w:pPr>
                        <w:pStyle w:val="ListParagraph"/>
                        <w:numPr>
                          <w:ilvl w:val="0"/>
                          <w:numId w:val="20"/>
                        </w:numPr>
                        <w:spacing w:after="0"/>
                        <w:rPr>
                          <w:rFonts w:eastAsiaTheme="minorEastAsia" w:cs="Times"/>
                          <w:color w:val="000000" w:themeColor="text1"/>
                          <w:szCs w:val="48"/>
                          <w:lang w:val="en-US" w:eastAsia="en-US"/>
                        </w:rPr>
                      </w:pPr>
                      <w:r w:rsidRPr="00F574A4">
                        <w:rPr>
                          <w:rFonts w:eastAsiaTheme="minorEastAsia" w:cs="Times"/>
                          <w:color w:val="000000" w:themeColor="text1"/>
                          <w:szCs w:val="48"/>
                          <w:lang w:val="en-US" w:eastAsia="en-US"/>
                        </w:rPr>
                        <w:t>Investigate performance, complexity and FAR impacts</w:t>
                      </w:r>
                    </w:p>
                    <w:p w14:paraId="0FE06B90" w14:textId="77777777" w:rsidR="00111FC5" w:rsidRPr="007A5B71" w:rsidRDefault="00111FC5" w:rsidP="00111FC5">
                      <w:pPr>
                        <w:pStyle w:val="ListParagraph"/>
                        <w:numPr>
                          <w:ilvl w:val="0"/>
                          <w:numId w:val="20"/>
                        </w:numPr>
                        <w:spacing w:after="0"/>
                        <w:rPr>
                          <w:rFonts w:eastAsiaTheme="minorEastAsia" w:cs="Times"/>
                          <w:color w:val="000000" w:themeColor="text1"/>
                          <w:szCs w:val="48"/>
                          <w:lang w:val="en-US" w:eastAsia="en-US"/>
                        </w:rPr>
                      </w:pPr>
                      <w:r w:rsidRPr="00F574A4">
                        <w:rPr>
                          <w:rFonts w:eastAsiaTheme="minorEastAsia" w:cs="Times"/>
                          <w:color w:val="000000" w:themeColor="text1"/>
                          <w:szCs w:val="48"/>
                          <w:lang w:val="en-US" w:eastAsia="en-US"/>
                        </w:rPr>
                        <w:t>Study of use of data-independent scrambling to facilitate early termination is also not precluded</w:t>
                      </w:r>
                    </w:p>
                    <w:p w14:paraId="2F8B2F7B" w14:textId="77777777" w:rsidR="00111FC5" w:rsidRPr="007C4FEC" w:rsidRDefault="00111FC5" w:rsidP="00111FC5">
                      <w:pPr>
                        <w:jc w:val="center"/>
                        <w:rPr>
                          <w:rFonts w:ascii="Times" w:hAnsi="Times" w:cs="Times"/>
                          <w:sz w:val="4"/>
                          <w:lang w:val="en-US"/>
                        </w:rPr>
                      </w:pPr>
                    </w:p>
                  </w:txbxContent>
                </v:textbox>
                <w10:anchorlock/>
              </v:rect>
            </w:pict>
          </mc:Fallback>
        </mc:AlternateContent>
      </w:r>
    </w:p>
    <w:p w14:paraId="433BD9E9" w14:textId="77777777" w:rsidR="00111FC5" w:rsidRDefault="00111FC5" w:rsidP="00111FC5">
      <w:pPr>
        <w:pStyle w:val="BodyText"/>
      </w:pPr>
      <w:r>
        <w:t>At RAN1#88bis the following agreement was reached:</w:t>
      </w:r>
    </w:p>
    <w:p w14:paraId="6A239C07" w14:textId="77777777" w:rsidR="00111FC5" w:rsidRDefault="00111FC5" w:rsidP="00111FC5">
      <w:pPr>
        <w:pStyle w:val="BodyText"/>
      </w:pPr>
      <w:r>
        <w:rPr>
          <w:noProof/>
          <w:lang w:val="en-US"/>
        </w:rPr>
        <mc:AlternateContent>
          <mc:Choice Requires="wps">
            <w:drawing>
              <wp:inline distT="0" distB="0" distL="0" distR="0" wp14:anchorId="0FAA6D60" wp14:editId="1832BD11">
                <wp:extent cx="5935185" cy="2687102"/>
                <wp:effectExtent l="0" t="0" r="27940" b="18415"/>
                <wp:docPr id="7" name="Rectangle 7"/>
                <wp:cNvGraphicFramePr/>
                <a:graphic xmlns:a="http://schemas.openxmlformats.org/drawingml/2006/main">
                  <a:graphicData uri="http://schemas.microsoft.com/office/word/2010/wordprocessingShape">
                    <wps:wsp>
                      <wps:cNvSpPr/>
                      <wps:spPr>
                        <a:xfrm>
                          <a:off x="0" y="0"/>
                          <a:ext cx="5935185" cy="2687102"/>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0571ECB"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 xml:space="preserve">J CRC bits are provided </w:t>
                            </w:r>
                          </w:p>
                          <w:p w14:paraId="69452510" w14:textId="77777777" w:rsidR="00111FC5" w:rsidRPr="007A5B71" w:rsidRDefault="00111FC5" w:rsidP="00111FC5">
                            <w:pPr>
                              <w:numPr>
                                <w:ilvl w:val="1"/>
                                <w:numId w:val="21"/>
                              </w:numPr>
                              <w:tabs>
                                <w:tab w:val="num" w:pos="144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J may be different in DL and UL</w:t>
                            </w:r>
                          </w:p>
                          <w:p w14:paraId="1CABD66B" w14:textId="77777777" w:rsidR="00111FC5" w:rsidRPr="007A5B71" w:rsidRDefault="00111FC5" w:rsidP="00111FC5">
                            <w:pPr>
                              <w:numPr>
                                <w:ilvl w:val="1"/>
                                <w:numId w:val="21"/>
                              </w:numPr>
                              <w:tabs>
                                <w:tab w:val="num" w:pos="144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J may depend on the payload size in the UL (0 not precluded)</w:t>
                            </w:r>
                          </w:p>
                          <w:p w14:paraId="074D872A"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 xml:space="preserve">In addition, J’ assistance bits are provided in reliable locations </w:t>
                            </w:r>
                          </w:p>
                          <w:p w14:paraId="444703E4"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J + J’ &lt;= the number of bits required to satisfy the FAR target (n</w:t>
                            </w:r>
                            <w:r w:rsidRPr="007A5B71">
                              <w:rPr>
                                <w:rFonts w:ascii="Times" w:eastAsiaTheme="minorEastAsia" w:hAnsi="Times" w:cs="Times"/>
                                <w:color w:val="000000" w:themeColor="text1"/>
                                <w:szCs w:val="48"/>
                                <w:vertAlign w:val="subscript"/>
                                <w:lang w:eastAsia="en-US"/>
                              </w:rPr>
                              <w:t>FAR</w:t>
                            </w:r>
                            <w:r w:rsidRPr="007A5B71">
                              <w:rPr>
                                <w:rFonts w:ascii="Times" w:eastAsiaTheme="minorEastAsia" w:hAnsi="Times" w:cs="Times"/>
                                <w:color w:val="000000" w:themeColor="text1"/>
                                <w:szCs w:val="48"/>
                                <w:lang w:eastAsia="en-US"/>
                              </w:rPr>
                              <w:t>) + 6</w:t>
                            </w:r>
                          </w:p>
                          <w:p w14:paraId="736D0D0E" w14:textId="77777777" w:rsidR="00111FC5" w:rsidRPr="007A5B71" w:rsidRDefault="00111FC5" w:rsidP="00111FC5">
                            <w:pPr>
                              <w:numPr>
                                <w:ilvl w:val="1"/>
                                <w:numId w:val="21"/>
                              </w:numPr>
                              <w:tabs>
                                <w:tab w:val="num" w:pos="144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 xml:space="preserve">Working assumption: </w:t>
                            </w:r>
                          </w:p>
                          <w:p w14:paraId="399ABA03" w14:textId="77777777" w:rsidR="00111FC5" w:rsidRPr="007A5B71" w:rsidRDefault="00111FC5" w:rsidP="00111FC5">
                            <w:pPr>
                              <w:numPr>
                                <w:ilvl w:val="2"/>
                                <w:numId w:val="21"/>
                              </w:numPr>
                              <w:tabs>
                                <w:tab w:val="num" w:pos="216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For DL, n</w:t>
                            </w:r>
                            <w:r w:rsidRPr="007A5B71">
                              <w:rPr>
                                <w:rFonts w:ascii="Times" w:eastAsiaTheme="minorEastAsia" w:hAnsi="Times" w:cs="Times"/>
                                <w:color w:val="000000" w:themeColor="text1"/>
                                <w:szCs w:val="48"/>
                                <w:vertAlign w:val="subscript"/>
                                <w:lang w:eastAsia="en-US"/>
                              </w:rPr>
                              <w:t>FAR</w:t>
                            </w:r>
                            <w:r w:rsidRPr="007A5B71">
                              <w:rPr>
                                <w:rFonts w:ascii="Times" w:eastAsiaTheme="minorEastAsia" w:hAnsi="Times" w:cs="Times"/>
                                <w:color w:val="000000" w:themeColor="text1"/>
                                <w:szCs w:val="48"/>
                                <w:lang w:eastAsia="en-US"/>
                              </w:rPr>
                              <w:t xml:space="preserve"> = 16 (at least for eMBB-related DCI)</w:t>
                            </w:r>
                          </w:p>
                          <w:p w14:paraId="7FDEDC87" w14:textId="77777777" w:rsidR="00111FC5" w:rsidRPr="007A5B71" w:rsidRDefault="00111FC5" w:rsidP="00111FC5">
                            <w:pPr>
                              <w:numPr>
                                <w:ilvl w:val="2"/>
                                <w:numId w:val="21"/>
                              </w:numPr>
                              <w:tabs>
                                <w:tab w:val="num" w:pos="216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For UL, n</w:t>
                            </w:r>
                            <w:r w:rsidRPr="007A5B71">
                              <w:rPr>
                                <w:rFonts w:ascii="Times" w:eastAsiaTheme="minorEastAsia" w:hAnsi="Times" w:cs="Times"/>
                                <w:color w:val="000000" w:themeColor="text1"/>
                                <w:szCs w:val="48"/>
                                <w:vertAlign w:val="subscript"/>
                                <w:lang w:eastAsia="en-US"/>
                              </w:rPr>
                              <w:t>FAR</w:t>
                            </w:r>
                            <w:r w:rsidRPr="007A5B71">
                              <w:rPr>
                                <w:rFonts w:ascii="Times" w:eastAsiaTheme="minorEastAsia" w:hAnsi="Times" w:cs="Times"/>
                                <w:color w:val="000000" w:themeColor="text1"/>
                                <w:szCs w:val="48"/>
                                <w:lang w:eastAsia="en-US"/>
                              </w:rPr>
                              <w:t xml:space="preserve"> = 8 or 16 (at least for eMBB-related UCI; note that this applies for UL cases with CRC)</w:t>
                            </w:r>
                          </w:p>
                          <w:p w14:paraId="23BF2646"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J’&gt;0</w:t>
                            </w:r>
                          </w:p>
                          <w:p w14:paraId="772C0F63"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 xml:space="preserve">Working assumption: J”&lt;=2 </w:t>
                            </w:r>
                            <w:r w:rsidRPr="007A5B71">
                              <w:rPr>
                                <w:rFonts w:ascii="Times" w:eastAsiaTheme="minorEastAsia" w:hAnsi="Times" w:cs="Times"/>
                                <w:color w:val="000000" w:themeColor="text1"/>
                                <w:szCs w:val="48"/>
                                <w:lang w:val="en-US" w:eastAsia="en-US"/>
                              </w:rPr>
                              <w:t>additional assistance bits are provided in unreliable locations</w:t>
                            </w:r>
                          </w:p>
                          <w:p w14:paraId="70573F80"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 xml:space="preserve">The J’ </w:t>
                            </w:r>
                            <w:r w:rsidRPr="007A5B71">
                              <w:rPr>
                                <w:rFonts w:ascii="Times" w:eastAsiaTheme="minorEastAsia" w:hAnsi="Times" w:cs="Times"/>
                                <w:color w:val="000000" w:themeColor="text1"/>
                                <w:szCs w:val="48"/>
                                <w:lang w:eastAsia="en-US"/>
                              </w:rPr>
                              <w:t xml:space="preserve">(and J” if any) </w:t>
                            </w:r>
                            <w:r w:rsidRPr="007A5B71">
                              <w:rPr>
                                <w:rFonts w:ascii="Times" w:eastAsiaTheme="minorEastAsia" w:hAnsi="Times" w:cs="Times"/>
                                <w:color w:val="000000" w:themeColor="text1"/>
                                <w:szCs w:val="48"/>
                                <w:lang w:val="en-US" w:eastAsia="en-US"/>
                              </w:rPr>
                              <w:t>bits may be CRC and/or PC and/or hash bits (downscope if possible)</w:t>
                            </w:r>
                          </w:p>
                          <w:p w14:paraId="5E2BF920" w14:textId="77777777" w:rsidR="00111FC5" w:rsidRPr="007C4FEC" w:rsidRDefault="00111FC5" w:rsidP="00111FC5">
                            <w:pPr>
                              <w:jc w:val="left"/>
                              <w:rPr>
                                <w:rFonts w:ascii="Times" w:hAnsi="Times" w:cs="Times"/>
                                <w:sz w:val="4"/>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FAA6D60" id="Rectangle 7" o:spid="_x0000_s1027" style="width:467.35pt;height:211.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" filled="f" strokecolor="#243f60 [1604]" strokeweight="2pt">
                <v:textbox>
                  <w:txbxContent>
                    <w:p w14:paraId="40571ECB"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 xml:space="preserve">J CRC bits are provided </w:t>
                      </w:r>
                    </w:p>
                    <w:p w14:paraId="69452510" w14:textId="77777777" w:rsidR="00111FC5" w:rsidRPr="007A5B71" w:rsidRDefault="00111FC5" w:rsidP="00111FC5">
                      <w:pPr>
                        <w:numPr>
                          <w:ilvl w:val="1"/>
                          <w:numId w:val="21"/>
                        </w:numPr>
                        <w:tabs>
                          <w:tab w:val="num" w:pos="144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J may be different in DL and UL</w:t>
                      </w:r>
                    </w:p>
                    <w:p w14:paraId="1CABD66B" w14:textId="77777777" w:rsidR="00111FC5" w:rsidRPr="007A5B71" w:rsidRDefault="00111FC5" w:rsidP="00111FC5">
                      <w:pPr>
                        <w:numPr>
                          <w:ilvl w:val="1"/>
                          <w:numId w:val="21"/>
                        </w:numPr>
                        <w:tabs>
                          <w:tab w:val="num" w:pos="144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J may depend on the payload size in the UL (0 not precluded)</w:t>
                      </w:r>
                    </w:p>
                    <w:p w14:paraId="074D872A"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 xml:space="preserve">In addition, J’ assistance bits are provided in reliable locations </w:t>
                      </w:r>
                    </w:p>
                    <w:p w14:paraId="444703E4"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J + J’ &lt;= the number of bits required to satisfy the FAR target (n</w:t>
                      </w:r>
                      <w:r w:rsidRPr="007A5B71">
                        <w:rPr>
                          <w:rFonts w:ascii="Times" w:eastAsiaTheme="minorEastAsia" w:hAnsi="Times" w:cs="Times"/>
                          <w:color w:val="000000" w:themeColor="text1"/>
                          <w:szCs w:val="48"/>
                          <w:vertAlign w:val="subscript"/>
                          <w:lang w:eastAsia="en-US"/>
                        </w:rPr>
                        <w:t>FAR</w:t>
                      </w:r>
                      <w:r w:rsidRPr="007A5B71">
                        <w:rPr>
                          <w:rFonts w:ascii="Times" w:eastAsiaTheme="minorEastAsia" w:hAnsi="Times" w:cs="Times"/>
                          <w:color w:val="000000" w:themeColor="text1"/>
                          <w:szCs w:val="48"/>
                          <w:lang w:eastAsia="en-US"/>
                        </w:rPr>
                        <w:t>) + 6</w:t>
                      </w:r>
                    </w:p>
                    <w:p w14:paraId="736D0D0E" w14:textId="77777777" w:rsidR="00111FC5" w:rsidRPr="007A5B71" w:rsidRDefault="00111FC5" w:rsidP="00111FC5">
                      <w:pPr>
                        <w:numPr>
                          <w:ilvl w:val="1"/>
                          <w:numId w:val="21"/>
                        </w:numPr>
                        <w:tabs>
                          <w:tab w:val="num" w:pos="144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 xml:space="preserve">Working assumption: </w:t>
                      </w:r>
                    </w:p>
                    <w:p w14:paraId="399ABA03" w14:textId="77777777" w:rsidR="00111FC5" w:rsidRPr="007A5B71" w:rsidRDefault="00111FC5" w:rsidP="00111FC5">
                      <w:pPr>
                        <w:numPr>
                          <w:ilvl w:val="2"/>
                          <w:numId w:val="21"/>
                        </w:numPr>
                        <w:tabs>
                          <w:tab w:val="num" w:pos="216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For DL, n</w:t>
                      </w:r>
                      <w:r w:rsidRPr="007A5B71">
                        <w:rPr>
                          <w:rFonts w:ascii="Times" w:eastAsiaTheme="minorEastAsia" w:hAnsi="Times" w:cs="Times"/>
                          <w:color w:val="000000" w:themeColor="text1"/>
                          <w:szCs w:val="48"/>
                          <w:vertAlign w:val="subscript"/>
                          <w:lang w:eastAsia="en-US"/>
                        </w:rPr>
                        <w:t>FAR</w:t>
                      </w:r>
                      <w:r w:rsidRPr="007A5B71">
                        <w:rPr>
                          <w:rFonts w:ascii="Times" w:eastAsiaTheme="minorEastAsia" w:hAnsi="Times" w:cs="Times"/>
                          <w:color w:val="000000" w:themeColor="text1"/>
                          <w:szCs w:val="48"/>
                          <w:lang w:eastAsia="en-US"/>
                        </w:rPr>
                        <w:t xml:space="preserve"> = 16 (at least for eMBB-related DCI)</w:t>
                      </w:r>
                    </w:p>
                    <w:p w14:paraId="7FDEDC87" w14:textId="77777777" w:rsidR="00111FC5" w:rsidRPr="007A5B71" w:rsidRDefault="00111FC5" w:rsidP="00111FC5">
                      <w:pPr>
                        <w:numPr>
                          <w:ilvl w:val="2"/>
                          <w:numId w:val="21"/>
                        </w:numPr>
                        <w:tabs>
                          <w:tab w:val="num" w:pos="216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For UL, n</w:t>
                      </w:r>
                      <w:r w:rsidRPr="007A5B71">
                        <w:rPr>
                          <w:rFonts w:ascii="Times" w:eastAsiaTheme="minorEastAsia" w:hAnsi="Times" w:cs="Times"/>
                          <w:color w:val="000000" w:themeColor="text1"/>
                          <w:szCs w:val="48"/>
                          <w:vertAlign w:val="subscript"/>
                          <w:lang w:eastAsia="en-US"/>
                        </w:rPr>
                        <w:t>FAR</w:t>
                      </w:r>
                      <w:r w:rsidRPr="007A5B71">
                        <w:rPr>
                          <w:rFonts w:ascii="Times" w:eastAsiaTheme="minorEastAsia" w:hAnsi="Times" w:cs="Times"/>
                          <w:color w:val="000000" w:themeColor="text1"/>
                          <w:szCs w:val="48"/>
                          <w:lang w:eastAsia="en-US"/>
                        </w:rPr>
                        <w:t xml:space="preserve"> = 8 or 16 (at least for eMBB-related UCI; note that this applies for UL cases with CRC)</w:t>
                      </w:r>
                    </w:p>
                    <w:p w14:paraId="23BF2646"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J’&gt;0</w:t>
                      </w:r>
                    </w:p>
                    <w:p w14:paraId="772C0F63"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 xml:space="preserve">Working assumption: J”&lt;=2 </w:t>
                      </w:r>
                      <w:r w:rsidRPr="007A5B71">
                        <w:rPr>
                          <w:rFonts w:ascii="Times" w:eastAsiaTheme="minorEastAsia" w:hAnsi="Times" w:cs="Times"/>
                          <w:color w:val="000000" w:themeColor="text1"/>
                          <w:szCs w:val="48"/>
                          <w:lang w:val="en-US" w:eastAsia="en-US"/>
                        </w:rPr>
                        <w:t>additional assistance bits are provided in unreliable locations</w:t>
                      </w:r>
                    </w:p>
                    <w:p w14:paraId="70573F80"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 xml:space="preserve">The J’ </w:t>
                      </w:r>
                      <w:r w:rsidRPr="007A5B71">
                        <w:rPr>
                          <w:rFonts w:ascii="Times" w:eastAsiaTheme="minorEastAsia" w:hAnsi="Times" w:cs="Times"/>
                          <w:color w:val="000000" w:themeColor="text1"/>
                          <w:szCs w:val="48"/>
                          <w:lang w:eastAsia="en-US"/>
                        </w:rPr>
                        <w:t xml:space="preserve">(and J” if any) </w:t>
                      </w:r>
                      <w:r w:rsidRPr="007A5B71">
                        <w:rPr>
                          <w:rFonts w:ascii="Times" w:eastAsiaTheme="minorEastAsia" w:hAnsi="Times" w:cs="Times"/>
                          <w:color w:val="000000" w:themeColor="text1"/>
                          <w:szCs w:val="48"/>
                          <w:lang w:val="en-US" w:eastAsia="en-US"/>
                        </w:rPr>
                        <w:t>bits may be CRC and/or PC and/or hash bits (downscope if possible)</w:t>
                      </w:r>
                    </w:p>
                    <w:p w14:paraId="5E2BF920" w14:textId="77777777" w:rsidR="00111FC5" w:rsidRPr="007C4FEC" w:rsidRDefault="00111FC5" w:rsidP="00111FC5">
                      <w:pPr>
                        <w:jc w:val="left"/>
                        <w:rPr>
                          <w:rFonts w:ascii="Times" w:hAnsi="Times" w:cs="Times"/>
                          <w:sz w:val="4"/>
                          <w:lang w:val="en-US"/>
                        </w:rPr>
                      </w:pPr>
                    </w:p>
                  </w:txbxContent>
                </v:textbox>
                <w10:anchorlock/>
              </v:rect>
            </w:pict>
          </mc:Fallback>
        </mc:AlternateContent>
      </w:r>
    </w:p>
    <w:p w14:paraId="7325B752" w14:textId="7FC93AFF" w:rsidR="00111FC5" w:rsidRDefault="00111FC5" w:rsidP="00111FC5">
      <w:pPr>
        <w:pStyle w:val="BodyText"/>
      </w:pPr>
      <w:r>
        <w:t xml:space="preserve">In this contribution, we present </w:t>
      </w:r>
      <w:r w:rsidR="00E646B4">
        <w:t xml:space="preserve">evaluation </w:t>
      </w:r>
      <w:r>
        <w:t xml:space="preserve">results for early termination of the </w:t>
      </w:r>
      <w:r w:rsidR="00E646B4">
        <w:t xml:space="preserve">DCI </w:t>
      </w:r>
      <w:r>
        <w:t>blind decoding operations.</w:t>
      </w:r>
    </w:p>
    <w:p w14:paraId="5A9E94D4" w14:textId="4F5DFB67" w:rsidR="00E646B4" w:rsidRDefault="00E646B4" w:rsidP="00111FC5">
      <w:pPr>
        <w:pStyle w:val="BodyText"/>
      </w:pPr>
    </w:p>
    <w:p w14:paraId="5D0DC361" w14:textId="796C83A7" w:rsidR="00E646B4" w:rsidRDefault="00E646B4" w:rsidP="00E646B4">
      <w:pPr>
        <w:pStyle w:val="Heading1"/>
      </w:pPr>
      <w:r>
        <w:t>Code Construction Evaluated</w:t>
      </w:r>
    </w:p>
    <w:p w14:paraId="5E57495E" w14:textId="786393F2" w:rsidR="00E646B4" w:rsidRDefault="00E646B4" w:rsidP="00E646B4">
      <w:pPr>
        <w:overflowPunct/>
        <w:autoSpaceDE/>
        <w:autoSpaceDN/>
        <w:adjustRightInd/>
        <w:textAlignment w:val="auto"/>
      </w:pPr>
      <w:r>
        <w:t xml:space="preserve">We use the parity bit scheme from </w:t>
      </w:r>
      <w:r>
        <w:fldChar w:fldCharType="begin"/>
      </w:r>
      <w:r>
        <w:instrText xml:space="preserve"> REF _Ref480553453 \r \h </w:instrText>
      </w:r>
      <w:r>
        <w:fldChar w:fldCharType="separate"/>
      </w:r>
      <w:r w:rsidR="0090335C">
        <w:t>[1]</w:t>
      </w:r>
      <w:r>
        <w:fldChar w:fldCharType="end"/>
      </w:r>
      <w:r>
        <w:t xml:space="preserve"> for evaluation of an early termination scheme. The parity bits are distributed evenly among the information bits only, i.e. not among the CRC bits. For the cases where the number of information bits are not evenly dividable by the number of parity bits we keep track of fractional parity bits per information bit and insert a parity bit when the accumulated parity bits crosses an integer number of parity bits. As an example, if 7 information bits (excluding CRC) are to be transmitted, then the 3 parity bits (‘P’) are distributed among the 7 information bits (‘I’) in this order: I, I, I, P, I, I, P, I, I, P. </w:t>
      </w:r>
    </w:p>
    <w:p w14:paraId="55A677FC" w14:textId="77777777" w:rsidR="00E646B4" w:rsidRDefault="00E646B4" w:rsidP="00E646B4">
      <w:pPr>
        <w:overflowPunct/>
        <w:autoSpaceDE/>
        <w:autoSpaceDN/>
        <w:adjustRightInd/>
        <w:textAlignment w:val="auto"/>
      </w:pPr>
      <w:r>
        <w:lastRenderedPageBreak/>
        <w:t>In the SCL decoder the parity bits are treated as normal information bits in terms of LLR update and sorting of candidate paths. The difference is, at each of the parity bit, an additional step is performed to see if there are candidate paths that satisfy the single parity checks. When there are no surviving candidate path</w:t>
      </w:r>
      <w:r>
        <w:t xml:space="preserve">s </w:t>
      </w:r>
      <w:r>
        <w:t xml:space="preserve">that fulfil the parity check the decoding is terminated. Two variants of the parity check scheme have been tested. </w:t>
      </w:r>
    </w:p>
    <w:p w14:paraId="6E55DA68" w14:textId="77777777" w:rsidR="00E646B4" w:rsidRDefault="00E646B4" w:rsidP="00E646B4">
      <w:pPr>
        <w:pStyle w:val="ListParagraph"/>
        <w:numPr>
          <w:ilvl w:val="0"/>
          <w:numId w:val="31"/>
        </w:numPr>
        <w:ind w:left="1350" w:hanging="990"/>
      </w:pPr>
      <w:r>
        <w:t xml:space="preserve">Only the latest processed parity bit is used to determine if the decoding should be terminated. This is marked as “latest” in the legend of plots; </w:t>
      </w:r>
    </w:p>
    <w:p w14:paraId="6EA8BC24" w14:textId="77777777" w:rsidR="00E646B4" w:rsidRDefault="00E646B4" w:rsidP="00E646B4">
      <w:pPr>
        <w:pStyle w:val="ListParagraph"/>
        <w:numPr>
          <w:ilvl w:val="0"/>
          <w:numId w:val="31"/>
        </w:numPr>
        <w:ind w:left="1350" w:hanging="990"/>
      </w:pPr>
      <w:r>
        <w:t>The latest processed parity bit and all previously processed parity bits, if any, are used to determine if the decoding should be terminated. This option is marked as “all” in the legend of plots.</w:t>
      </w:r>
    </w:p>
    <w:p w14:paraId="5A46B4BA" w14:textId="65038D63" w:rsidR="00E646B4" w:rsidRDefault="00E646B4" w:rsidP="00E646B4">
      <w:pPr>
        <w:overflowPunct/>
        <w:autoSpaceDE/>
        <w:autoSpaceDN/>
        <w:adjustRightInd/>
        <w:textAlignment w:val="auto"/>
      </w:pPr>
      <w:r>
        <w:t xml:space="preserve">To judge the processing time </w:t>
      </w:r>
      <w:r w:rsidR="00D80112">
        <w:t>reduction</w:t>
      </w:r>
      <w:r>
        <w:t xml:space="preserve"> of the early termination scheme a simple model of the decoder processing time is used. We assume each bit (regardless of the bit type being frozen or information) contribute with one decoding time unit due to LLR calculations, and each information bit contribute with one additional decoding time unit due to list sorting and selection.</w:t>
      </w:r>
    </w:p>
    <w:p w14:paraId="2022C4EB" w14:textId="77777777" w:rsidR="00E646B4" w:rsidRDefault="00E646B4" w:rsidP="00E646B4">
      <w:pPr>
        <w:overflowPunct/>
        <w:autoSpaceDE/>
        <w:autoSpaceDN/>
        <w:adjustRightInd/>
        <w:textAlignment w:val="auto"/>
        <w:rPr>
          <w:rFonts w:eastAsia="MS Mincho"/>
          <w:szCs w:val="24"/>
          <w:lang w:val="en-US" w:eastAsia="en-US"/>
        </w:rPr>
      </w:pPr>
      <w:r>
        <w:rPr>
          <w:rFonts w:eastAsia="MS Mincho"/>
          <w:szCs w:val="24"/>
          <w:lang w:val="en-US" w:eastAsia="en-US"/>
        </w:rPr>
        <w:t>Note that the need of early termination only exist for DCI, where UE performs numerous blind decoding when attempting to detect a DCI. For UCI, there is no blind decoding, and therefore no need of early termination. Unless a substantial benefit is found in reducing the blind decoding effort on the downlink, a unified Polar code construction is more desirable.</w:t>
      </w:r>
    </w:p>
    <w:p w14:paraId="08F6AB85" w14:textId="77777777" w:rsidR="00111FC5" w:rsidRDefault="00111FC5" w:rsidP="00CE0424">
      <w:pPr>
        <w:pStyle w:val="Heading1"/>
      </w:pPr>
      <w:bookmarkStart w:id="0" w:name="_Ref178064866"/>
      <w:r>
        <w:t>Simulation setup</w:t>
      </w:r>
    </w:p>
    <w:p w14:paraId="42CB88F2" w14:textId="77777777" w:rsidR="00F41470" w:rsidRDefault="008538BC" w:rsidP="00111FC5">
      <w:pPr>
        <w:overflowPunct/>
        <w:autoSpaceDE/>
        <w:autoSpaceDN/>
        <w:adjustRightInd/>
        <w:textAlignment w:val="auto"/>
        <w:rPr>
          <w:rFonts w:eastAsia="MS Mincho"/>
          <w:szCs w:val="24"/>
          <w:lang w:val="en-US" w:eastAsia="en-US"/>
        </w:rPr>
      </w:pPr>
      <w:r>
        <w:rPr>
          <w:rFonts w:eastAsia="MS Mincho"/>
          <w:szCs w:val="24"/>
          <w:lang w:val="en-US" w:eastAsia="en-US"/>
        </w:rPr>
        <w:t>Two different information block sizes have been tested</w:t>
      </w:r>
      <w:r w:rsidR="00691E4D">
        <w:rPr>
          <w:rFonts w:eastAsia="MS Mincho"/>
          <w:szCs w:val="24"/>
          <w:lang w:val="en-US" w:eastAsia="en-US"/>
        </w:rPr>
        <w:t xml:space="preserve"> using DCI simulation assumption:</w:t>
      </w:r>
      <w:r>
        <w:rPr>
          <w:rFonts w:eastAsia="MS Mincho"/>
          <w:szCs w:val="24"/>
          <w:lang w:val="en-US" w:eastAsia="en-US"/>
        </w:rPr>
        <w:t xml:space="preserve"> </w:t>
      </w:r>
    </w:p>
    <w:p w14:paraId="67CFB884" w14:textId="77777777" w:rsidR="00F41470" w:rsidRDefault="008538BC" w:rsidP="003407AB">
      <w:pPr>
        <w:pStyle w:val="ListParagraph"/>
        <w:numPr>
          <w:ilvl w:val="0"/>
          <w:numId w:val="32"/>
        </w:numPr>
        <w:rPr>
          <w:rFonts w:eastAsia="MS Mincho"/>
          <w:lang w:val="en-US" w:eastAsia="en-US"/>
        </w:rPr>
      </w:pPr>
      <w:r w:rsidRPr="003407AB">
        <w:rPr>
          <w:rFonts w:eastAsia="MS Mincho"/>
          <w:lang w:val="en-US" w:eastAsia="en-US"/>
        </w:rPr>
        <w:t xml:space="preserve">20 bits + 16 bits CRC and </w:t>
      </w:r>
    </w:p>
    <w:p w14:paraId="1F2B69AA" w14:textId="158D4654" w:rsidR="00BF0A0C" w:rsidRPr="003407AB" w:rsidRDefault="008538BC" w:rsidP="003407AB">
      <w:pPr>
        <w:pStyle w:val="ListParagraph"/>
        <w:numPr>
          <w:ilvl w:val="0"/>
          <w:numId w:val="32"/>
        </w:numPr>
        <w:rPr>
          <w:rFonts w:eastAsia="MS Mincho"/>
          <w:lang w:val="en-US" w:eastAsia="en-US"/>
        </w:rPr>
      </w:pPr>
      <w:r w:rsidRPr="003407AB">
        <w:rPr>
          <w:rFonts w:eastAsia="MS Mincho"/>
          <w:lang w:val="en-US" w:eastAsia="en-US"/>
        </w:rPr>
        <w:t>60 bits + 16 bits CRC.</w:t>
      </w:r>
    </w:p>
    <w:p w14:paraId="5F815A8D" w14:textId="56C497FC" w:rsidR="00691E4D" w:rsidRDefault="008538BC" w:rsidP="00111FC5">
      <w:pPr>
        <w:overflowPunct/>
        <w:autoSpaceDE/>
        <w:autoSpaceDN/>
        <w:adjustRightInd/>
        <w:textAlignment w:val="auto"/>
        <w:rPr>
          <w:rFonts w:eastAsia="MS Mincho"/>
          <w:szCs w:val="24"/>
          <w:lang w:val="en-US" w:eastAsia="en-US"/>
        </w:rPr>
      </w:pPr>
      <w:r>
        <w:rPr>
          <w:rFonts w:eastAsia="MS Mincho"/>
          <w:szCs w:val="24"/>
          <w:lang w:val="en-US" w:eastAsia="en-US"/>
        </w:rPr>
        <w:t xml:space="preserve">Four different transmitted </w:t>
      </w:r>
      <w:r w:rsidR="00691E4D">
        <w:rPr>
          <w:rFonts w:eastAsia="MS Mincho"/>
          <w:szCs w:val="24"/>
          <w:lang w:val="en-US" w:eastAsia="en-US"/>
        </w:rPr>
        <w:t xml:space="preserve">code </w:t>
      </w:r>
      <w:r>
        <w:rPr>
          <w:rFonts w:eastAsia="MS Mincho"/>
          <w:szCs w:val="24"/>
          <w:lang w:val="en-US" w:eastAsia="en-US"/>
        </w:rPr>
        <w:t>sizes have been tested</w:t>
      </w:r>
      <w:r w:rsidR="001B14B2">
        <w:rPr>
          <w:rFonts w:eastAsia="MS Mincho"/>
          <w:szCs w:val="24"/>
          <w:lang w:val="en-US" w:eastAsia="en-US"/>
        </w:rPr>
        <w:t>:</w:t>
      </w:r>
      <w:r>
        <w:rPr>
          <w:rFonts w:eastAsia="MS Mincho"/>
          <w:szCs w:val="24"/>
          <w:lang w:val="en-US" w:eastAsia="en-US"/>
        </w:rPr>
        <w:t xml:space="preserve"> 96, 192, 384 and 768 bits. </w:t>
      </w:r>
      <w:r w:rsidR="00691E4D">
        <w:rPr>
          <w:rFonts w:eastAsia="MS Mincho"/>
          <w:szCs w:val="24"/>
          <w:lang w:val="en-US" w:eastAsia="en-US"/>
        </w:rPr>
        <w:t>These code sizes correspond to 1, 2, 4, 8 aggregation levels</w:t>
      </w:r>
      <w:r w:rsidR="001B14B2">
        <w:rPr>
          <w:rFonts w:eastAsia="MS Mincho"/>
          <w:szCs w:val="24"/>
          <w:lang w:val="en-US" w:eastAsia="en-US"/>
        </w:rPr>
        <w:t>. As agreed for NR PDCCH,</w:t>
      </w:r>
      <w:r w:rsidR="00691E4D">
        <w:rPr>
          <w:rFonts w:eastAsia="MS Mincho"/>
          <w:szCs w:val="24"/>
          <w:lang w:val="en-US" w:eastAsia="en-US"/>
        </w:rPr>
        <w:t xml:space="preserve"> one CCE is composed of 6 REGs</w:t>
      </w:r>
      <w:r w:rsidR="00F43B43">
        <w:rPr>
          <w:rFonts w:eastAsia="MS Mincho"/>
          <w:szCs w:val="24"/>
          <w:lang w:val="en-US" w:eastAsia="en-US"/>
        </w:rPr>
        <w:t>, and one REG is composed of 12 REs in an OFDM symbol</w:t>
      </w:r>
      <w:r w:rsidR="00691E4D">
        <w:rPr>
          <w:rFonts w:eastAsia="MS Mincho"/>
          <w:szCs w:val="24"/>
          <w:lang w:val="en-US" w:eastAsia="en-US"/>
        </w:rPr>
        <w:t>. Further,</w:t>
      </w:r>
      <w:r w:rsidR="00F43B43">
        <w:rPr>
          <w:rFonts w:eastAsia="MS Mincho"/>
          <w:szCs w:val="24"/>
          <w:lang w:val="en-US" w:eastAsia="en-US"/>
        </w:rPr>
        <w:t xml:space="preserve"> although it is not decided yet, in this study</w:t>
      </w:r>
      <w:r w:rsidR="00691E4D">
        <w:rPr>
          <w:rFonts w:eastAsia="MS Mincho"/>
          <w:szCs w:val="24"/>
          <w:lang w:val="en-US" w:eastAsia="en-US"/>
        </w:rPr>
        <w:t xml:space="preserve"> it was assumed that DMRS poses 1/3 overhead (4 RE for one REG)</w:t>
      </w:r>
      <w:r w:rsidR="00F43B43">
        <w:rPr>
          <w:rFonts w:eastAsia="MS Mincho"/>
          <w:szCs w:val="24"/>
          <w:lang w:val="en-US" w:eastAsia="en-US"/>
        </w:rPr>
        <w:t>, leaving 8 REs available for carrying QPSK symbols of PDCCH in a REG</w:t>
      </w:r>
      <w:r w:rsidR="00691E4D">
        <w:rPr>
          <w:rFonts w:eastAsia="MS Mincho"/>
          <w:szCs w:val="24"/>
          <w:lang w:val="en-US" w:eastAsia="en-US"/>
        </w:rPr>
        <w:t xml:space="preserve">. </w:t>
      </w:r>
    </w:p>
    <w:p w14:paraId="007BAB1E" w14:textId="17C49A70" w:rsidR="008538BC" w:rsidRDefault="008538BC" w:rsidP="00111FC5">
      <w:pPr>
        <w:overflowPunct/>
        <w:autoSpaceDE/>
        <w:autoSpaceDN/>
        <w:adjustRightInd/>
        <w:textAlignment w:val="auto"/>
        <w:rPr>
          <w:rFonts w:eastAsia="MS Mincho"/>
          <w:szCs w:val="24"/>
          <w:lang w:val="en-US" w:eastAsia="en-US"/>
        </w:rPr>
      </w:pPr>
      <w:r>
        <w:rPr>
          <w:rFonts w:eastAsia="MS Mincho"/>
          <w:szCs w:val="24"/>
          <w:lang w:val="en-US" w:eastAsia="en-US"/>
        </w:rPr>
        <w:t>For 768 transmitted bits simple repetition “Natural – Type I” with mother code block size of 512 bits has been used. For the other block sizes both “Bit-reversed – Type II” and “Split-natural – Type I” have been simulated</w:t>
      </w:r>
      <w:r w:rsidR="00205409">
        <w:rPr>
          <w:rFonts w:eastAsia="MS Mincho"/>
          <w:szCs w:val="24"/>
          <w:lang w:val="en-US" w:eastAsia="en-US"/>
        </w:rPr>
        <w:t xml:space="preserve"> [4]</w:t>
      </w:r>
      <w:r>
        <w:rPr>
          <w:rFonts w:eastAsia="MS Mincho"/>
          <w:szCs w:val="24"/>
          <w:lang w:val="en-US" w:eastAsia="en-US"/>
        </w:rPr>
        <w:t>.</w:t>
      </w:r>
    </w:p>
    <w:p w14:paraId="236053D9" w14:textId="2BD54DD9" w:rsidR="00111FC5" w:rsidRDefault="00933B79" w:rsidP="00111FC5">
      <w:pPr>
        <w:pStyle w:val="ListParagraph"/>
        <w:numPr>
          <w:ilvl w:val="0"/>
          <w:numId w:val="23"/>
        </w:numPr>
        <w:spacing w:after="0"/>
      </w:pPr>
      <w:r>
        <w:t>“Natural – Type I”</w:t>
      </w:r>
      <w:r w:rsidR="00111FC5">
        <w:t>:</w:t>
      </w:r>
    </w:p>
    <w:p w14:paraId="417D7D48" w14:textId="208DE2E9" w:rsidR="00111FC5" w:rsidRDefault="008538BC" w:rsidP="00111FC5">
      <w:pPr>
        <w:pStyle w:val="ListParagraph"/>
        <w:numPr>
          <w:ilvl w:val="1"/>
          <w:numId w:val="23"/>
        </w:numPr>
        <w:spacing w:after="0"/>
      </w:pPr>
      <w:r>
        <w:t>Repeat</w:t>
      </w:r>
      <w:r w:rsidR="00111FC5">
        <w:t xml:space="preserve"> code bits with indices </w:t>
      </w:r>
      <m:oMath>
        <m:r>
          <w:rPr>
            <w:rFonts w:ascii="Cambria Math" w:hAnsi="Cambria Math"/>
          </w:rPr>
          <m:t>{</m:t>
        </m:r>
        <m:r>
          <w:rPr>
            <w:rFonts w:ascii="Cambria Math" w:hAnsi="Cambria Math"/>
          </w:rPr>
          <m:t>0,</m:t>
        </m:r>
        <m:r>
          <w:rPr>
            <w:rFonts w:ascii="Cambria Math" w:hAnsi="Cambria Math"/>
          </w:rPr>
          <m:t>1,2,⋯,M-N</m:t>
        </m:r>
        <m:r>
          <w:rPr>
            <w:rFonts w:ascii="Cambria Math" w:hAnsi="Cambria Math"/>
          </w:rPr>
          <m:t>-1</m:t>
        </m:r>
        <m:r>
          <w:rPr>
            <w:rFonts w:ascii="Cambria Math" w:hAnsi="Cambria Math"/>
          </w:rPr>
          <m:t>}</m:t>
        </m:r>
      </m:oMath>
      <w:r w:rsidR="00111FC5">
        <w:t xml:space="preserve">, i.e. the first </w:t>
      </w:r>
      <m:oMath>
        <m:r>
          <w:rPr>
            <w:rFonts w:ascii="Cambria Math" w:hAnsi="Cambria Math"/>
          </w:rPr>
          <m:t>(M-N</m:t>
        </m:r>
      </m:oMath>
      <w:r w:rsidR="00111FC5">
        <w:t>) bit positions.</w:t>
      </w:r>
    </w:p>
    <w:p w14:paraId="7E46B977" w14:textId="5ACEA641" w:rsidR="00933B79" w:rsidRDefault="00933B79" w:rsidP="00111FC5">
      <w:pPr>
        <w:pStyle w:val="ListParagraph"/>
        <w:numPr>
          <w:ilvl w:val="1"/>
          <w:numId w:val="23"/>
        </w:numPr>
        <w:spacing w:after="0"/>
      </w:pPr>
      <w:r>
        <w:t>“Natural – Type I”</w:t>
      </w:r>
      <w:r>
        <w:t xml:space="preserve"> </w:t>
      </w:r>
      <w:r>
        <w:t>is indicated with “rep”</w:t>
      </w:r>
      <w:r>
        <w:t xml:space="preserve"> </w:t>
      </w:r>
      <w:r>
        <w:t>in the legend of the plots.</w:t>
      </w:r>
    </w:p>
    <w:p w14:paraId="063C0325" w14:textId="77777777" w:rsidR="00111FC5" w:rsidRDefault="00111FC5" w:rsidP="00111FC5">
      <w:pPr>
        <w:pStyle w:val="ListParagraph"/>
        <w:numPr>
          <w:ilvl w:val="0"/>
          <w:numId w:val="23"/>
        </w:numPr>
        <w:spacing w:after="0"/>
      </w:pPr>
      <w:r>
        <w:t>“Bit-reversed – Type II”:</w:t>
      </w:r>
      <w:r>
        <w:tab/>
      </w:r>
    </w:p>
    <w:p w14:paraId="47516547" w14:textId="7014B7EE" w:rsidR="00111FC5" w:rsidRDefault="00111FC5" w:rsidP="00111FC5">
      <w:pPr>
        <w:pStyle w:val="ListParagraph"/>
        <w:numPr>
          <w:ilvl w:val="1"/>
          <w:numId w:val="23"/>
        </w:numPr>
        <w:spacing w:after="0"/>
      </w:pPr>
      <w:r>
        <w:t xml:space="preserve">Puncture code bits with indices given by bit reversing </w:t>
      </w:r>
      <m:oMath>
        <m:d>
          <m:dPr>
            <m:begChr m:val="{"/>
            <m:endChr m:val="}"/>
            <m:ctrlPr>
              <w:rPr>
                <w:rFonts w:ascii="Cambria Math" w:hAnsi="Cambria Math"/>
                <w:i/>
              </w:rPr>
            </m:ctrlPr>
          </m:dPr>
          <m:e>
            <m:r>
              <w:rPr>
                <w:rFonts w:ascii="Cambria Math" w:hAnsi="Cambria Math"/>
              </w:rPr>
              <m:t>M,M</m:t>
            </m:r>
            <m:r>
              <w:rPr>
                <w:rFonts w:ascii="Cambria Math" w:hAnsi="Cambria Math"/>
              </w:rPr>
              <m:t>+1</m:t>
            </m:r>
            <m:r>
              <w:rPr>
                <w:rFonts w:ascii="Cambria Math" w:hAnsi="Cambria Math"/>
              </w:rPr>
              <m:t>,⋯,N</m:t>
            </m:r>
            <m:r>
              <w:rPr>
                <w:rFonts w:ascii="Cambria Math" w:hAnsi="Cambria Math"/>
              </w:rPr>
              <m:t>-1</m:t>
            </m:r>
          </m:e>
        </m:d>
      </m:oMath>
      <w:r>
        <w:t xml:space="preserve">, as described in </w:t>
      </w:r>
      <w:r>
        <w:fldChar w:fldCharType="begin"/>
      </w:r>
      <w:r>
        <w:instrText xml:space="preserve"> REF _Ref477861233 \r \h </w:instrText>
      </w:r>
      <w:r>
        <w:fldChar w:fldCharType="separate"/>
      </w:r>
      <w:r w:rsidR="0090335C">
        <w:t>[2]</w:t>
      </w:r>
      <w:r>
        <w:fldChar w:fldCharType="end"/>
      </w:r>
      <w:r w:rsidR="00F24601">
        <w:t>[4]</w:t>
      </w:r>
      <w:r>
        <w:t>.</w:t>
      </w:r>
    </w:p>
    <w:p w14:paraId="2EAA9883" w14:textId="7A1D3A74" w:rsidR="00933B79" w:rsidRDefault="00933B79" w:rsidP="00111FC5">
      <w:pPr>
        <w:pStyle w:val="ListParagraph"/>
        <w:numPr>
          <w:ilvl w:val="1"/>
          <w:numId w:val="23"/>
        </w:numPr>
        <w:spacing w:after="0"/>
      </w:pPr>
      <w:r>
        <w:t>“Bit-reversed – Type II”</w:t>
      </w:r>
      <w:r>
        <w:t xml:space="preserve"> </w:t>
      </w:r>
      <w:r>
        <w:t>is indicated with “bitr”</w:t>
      </w:r>
      <w:r>
        <w:t xml:space="preserve"> </w:t>
      </w:r>
      <w:r>
        <w:t>in the legend of the plots.</w:t>
      </w:r>
    </w:p>
    <w:p w14:paraId="18A72F89" w14:textId="77777777" w:rsidR="00111FC5" w:rsidRDefault="00111FC5" w:rsidP="00111FC5">
      <w:pPr>
        <w:pStyle w:val="ListParagraph"/>
        <w:numPr>
          <w:ilvl w:val="0"/>
          <w:numId w:val="23"/>
        </w:numPr>
        <w:spacing w:after="0"/>
      </w:pPr>
      <w:r>
        <w:t xml:space="preserve">“Split-natural – Type I”: </w:t>
      </w:r>
    </w:p>
    <w:p w14:paraId="60D74CF8" w14:textId="65E12609" w:rsidR="00111FC5" w:rsidRDefault="00111FC5" w:rsidP="00111FC5">
      <w:pPr>
        <w:pStyle w:val="ListParagraph"/>
        <w:numPr>
          <w:ilvl w:val="1"/>
          <w:numId w:val="23"/>
        </w:numPr>
        <w:spacing w:after="0"/>
      </w:pPr>
      <w:r>
        <w:t xml:space="preserve">Puncture the first </w:t>
      </w:r>
      <m:oMath>
        <m:r>
          <w:rPr>
            <w:rFonts w:ascii="Cambria Math" w:hAnsi="Cambria Math"/>
          </w:rPr>
          <m:t xml:space="preserve">N/4 </m:t>
        </m:r>
      </m:oMath>
      <w:r>
        <w:t xml:space="preserve">bits naturally from bit index </w:t>
      </w:r>
      <w:r w:rsidR="00F24601">
        <w:t>0</w:t>
      </w:r>
      <w:r>
        <w:t xml:space="preserve">, and additional bits if needed are punctured alternately from </w:t>
      </w:r>
      <m:oMath>
        <m:r>
          <w:rPr>
            <w:rFonts w:ascii="Cambria Math" w:hAnsi="Cambria Math"/>
          </w:rPr>
          <m:t>N/4+1</m:t>
        </m:r>
      </m:oMath>
      <w:r>
        <w:t xml:space="preserve"> and </w:t>
      </w:r>
      <m:oMath>
        <m:r>
          <w:rPr>
            <w:rFonts w:ascii="Cambria Math" w:hAnsi="Cambria Math"/>
          </w:rPr>
          <m:t>N/2+1</m:t>
        </m:r>
      </m:oMath>
      <w:r>
        <w:t xml:space="preserve">, as described in </w:t>
      </w:r>
      <w:r>
        <w:fldChar w:fldCharType="begin"/>
      </w:r>
      <w:r>
        <w:instrText xml:space="preserve"> REF _Ref473797102 \r \h </w:instrText>
      </w:r>
      <w:r>
        <w:fldChar w:fldCharType="separate"/>
      </w:r>
      <w:r w:rsidR="0090335C">
        <w:t>[3]</w:t>
      </w:r>
      <w:r>
        <w:fldChar w:fldCharType="end"/>
      </w:r>
      <w:r w:rsidR="00F24601">
        <w:t>[4]</w:t>
      </w:r>
      <w:r>
        <w:t xml:space="preserve">.  </w:t>
      </w:r>
    </w:p>
    <w:p w14:paraId="5BC35CE3" w14:textId="020CC45F" w:rsidR="00933B79" w:rsidRDefault="00933B79" w:rsidP="00111FC5">
      <w:pPr>
        <w:pStyle w:val="ListParagraph"/>
        <w:numPr>
          <w:ilvl w:val="1"/>
          <w:numId w:val="23"/>
        </w:numPr>
        <w:spacing w:after="0"/>
      </w:pPr>
      <w:r>
        <w:t>“Split-natural – Type I”</w:t>
      </w:r>
      <w:r>
        <w:t xml:space="preserve"> </w:t>
      </w:r>
      <w:r>
        <w:t>is indicated with</w:t>
      </w:r>
      <w:r>
        <w:t xml:space="preserve"> </w:t>
      </w:r>
      <w:r>
        <w:t>“start”</w:t>
      </w:r>
      <w:r>
        <w:t xml:space="preserve"> </w:t>
      </w:r>
      <w:r>
        <w:t>in the legend of the plots.</w:t>
      </w:r>
    </w:p>
    <w:p w14:paraId="3EB0BAC2" w14:textId="77777777" w:rsidR="00111FC5" w:rsidRPr="00790D6C" w:rsidRDefault="00111FC5" w:rsidP="00111FC5">
      <w:pPr>
        <w:overflowPunct/>
        <w:autoSpaceDE/>
        <w:autoSpaceDN/>
        <w:adjustRightInd/>
        <w:textAlignment w:val="auto"/>
        <w:rPr>
          <w:rFonts w:eastAsia="MS Mincho"/>
          <w:szCs w:val="24"/>
          <w:lang w:eastAsia="en-US"/>
        </w:rPr>
      </w:pPr>
    </w:p>
    <w:p w14:paraId="1CF97733" w14:textId="1F9FB2CE" w:rsidR="00111FC5" w:rsidRDefault="00111FC5" w:rsidP="00111FC5">
      <w:pPr>
        <w:overflowPunct/>
        <w:autoSpaceDE/>
        <w:autoSpaceDN/>
        <w:adjustRightInd/>
        <w:textAlignment w:val="auto"/>
        <w:rPr>
          <w:rFonts w:eastAsia="MS Mincho"/>
          <w:szCs w:val="24"/>
          <w:lang w:val="en-US" w:eastAsia="en-US"/>
        </w:rPr>
      </w:pPr>
      <w:r>
        <w:rPr>
          <w:rFonts w:eastAsia="MS Mincho"/>
          <w:szCs w:val="24"/>
          <w:lang w:val="en-US" w:eastAsia="en-US"/>
        </w:rPr>
        <w:t>The</w:t>
      </w:r>
      <w:r w:rsidR="008A68E5">
        <w:rPr>
          <w:rFonts w:eastAsia="MS Mincho"/>
          <w:szCs w:val="24"/>
          <w:lang w:val="en-US" w:eastAsia="en-US"/>
        </w:rPr>
        <w:t xml:space="preserve"> information bit ordering sequence (or equivalently,</w:t>
      </w:r>
      <w:r>
        <w:rPr>
          <w:rFonts w:eastAsia="MS Mincho"/>
          <w:szCs w:val="24"/>
          <w:lang w:val="en-US" w:eastAsia="en-US"/>
        </w:rPr>
        <w:t xml:space="preserve"> frozen bit sequence</w:t>
      </w:r>
      <w:r w:rsidR="008A68E5">
        <w:rPr>
          <w:rFonts w:eastAsia="MS Mincho"/>
          <w:szCs w:val="24"/>
          <w:lang w:val="en-US" w:eastAsia="en-US"/>
        </w:rPr>
        <w:t>)</w:t>
      </w:r>
      <w:r>
        <w:rPr>
          <w:rFonts w:eastAsia="MS Mincho"/>
          <w:szCs w:val="24"/>
          <w:lang w:val="en-US" w:eastAsia="en-US"/>
        </w:rPr>
        <w:t xml:space="preserve"> is based on the </w:t>
      </w:r>
      <w:r w:rsidR="008A68E5">
        <w:rPr>
          <w:rFonts w:eastAsia="MS Mincho"/>
          <w:szCs w:val="24"/>
          <w:lang w:val="en-US" w:eastAsia="en-US"/>
        </w:rPr>
        <w:t>design in</w:t>
      </w:r>
      <w:r>
        <w:rPr>
          <w:rFonts w:eastAsia="MS Mincho"/>
          <w:szCs w:val="24"/>
          <w:lang w:val="en-US" w:eastAsia="en-US"/>
        </w:rPr>
        <w:t xml:space="preserve"> </w:t>
      </w:r>
      <w:r>
        <w:rPr>
          <w:rFonts w:eastAsia="MS Mincho"/>
          <w:szCs w:val="24"/>
          <w:lang w:val="en-US" w:eastAsia="en-US"/>
        </w:rPr>
        <w:fldChar w:fldCharType="begin"/>
      </w:r>
      <w:r>
        <w:rPr>
          <w:rFonts w:eastAsia="MS Mincho"/>
          <w:szCs w:val="24"/>
          <w:lang w:val="en-US" w:eastAsia="en-US"/>
        </w:rPr>
        <w:instrText xml:space="preserve"> REF _Ref478166973 \r \h </w:instrText>
      </w:r>
      <w:r>
        <w:rPr>
          <w:rFonts w:eastAsia="MS Mincho"/>
          <w:szCs w:val="24"/>
          <w:lang w:val="en-US" w:eastAsia="en-US"/>
        </w:rPr>
      </w:r>
      <w:r>
        <w:rPr>
          <w:rFonts w:eastAsia="MS Mincho"/>
          <w:szCs w:val="24"/>
          <w:lang w:val="en-US" w:eastAsia="en-US"/>
        </w:rPr>
        <w:fldChar w:fldCharType="separate"/>
      </w:r>
      <w:r w:rsidR="0090335C">
        <w:rPr>
          <w:rFonts w:eastAsia="MS Mincho"/>
          <w:szCs w:val="24"/>
          <w:lang w:val="en-US" w:eastAsia="en-US"/>
        </w:rPr>
        <w:t>[2]</w:t>
      </w:r>
      <w:r>
        <w:rPr>
          <w:rFonts w:eastAsia="MS Mincho"/>
          <w:szCs w:val="24"/>
          <w:lang w:val="en-US" w:eastAsia="en-US"/>
        </w:rPr>
        <w:fldChar w:fldCharType="end"/>
      </w:r>
      <w:r>
        <w:rPr>
          <w:rFonts w:eastAsia="MS Mincho"/>
          <w:szCs w:val="24"/>
          <w:lang w:val="en-US" w:eastAsia="en-US"/>
        </w:rPr>
        <w:t>.</w:t>
      </w:r>
    </w:p>
    <w:bookmarkEnd w:id="0"/>
    <w:p w14:paraId="1DDDDF9B" w14:textId="5A0CBC08" w:rsidR="004000E8" w:rsidRDefault="00BA14F3" w:rsidP="00CE0424">
      <w:pPr>
        <w:pStyle w:val="Heading1"/>
      </w:pPr>
      <w:r>
        <w:t>Effectiveness of Early Termination</w:t>
      </w:r>
    </w:p>
    <w:p w14:paraId="63D7F581" w14:textId="14A6D769" w:rsidR="00BA14F3" w:rsidRDefault="00BA14F3" w:rsidP="00BA14F3">
      <w:pPr>
        <w:overflowPunct/>
        <w:autoSpaceDE/>
        <w:autoSpaceDN/>
        <w:adjustRightInd/>
        <w:textAlignment w:val="auto"/>
        <w:rPr>
          <w:rFonts w:eastAsia="MS Mincho"/>
          <w:szCs w:val="24"/>
          <w:lang w:eastAsia="en-US"/>
        </w:rPr>
      </w:pPr>
      <w:bookmarkStart w:id="1" w:name="_Ref462125875"/>
      <w:r>
        <w:rPr>
          <w:rFonts w:eastAsia="MS Mincho"/>
          <w:szCs w:val="24"/>
          <w:lang w:eastAsia="en-US"/>
        </w:rPr>
        <w:t xml:space="preserve">The </w:t>
      </w:r>
      <w:r w:rsidR="00540C49">
        <w:rPr>
          <w:rFonts w:eastAsia="MS Mincho"/>
          <w:szCs w:val="24"/>
          <w:lang w:eastAsia="en-US"/>
        </w:rPr>
        <w:t>evaluation of</w:t>
      </w:r>
      <w:r>
        <w:rPr>
          <w:rFonts w:eastAsia="MS Mincho"/>
          <w:szCs w:val="24"/>
          <w:lang w:eastAsia="en-US"/>
        </w:rPr>
        <w:t xml:space="preserve"> the early termination </w:t>
      </w:r>
      <w:r w:rsidR="00540C49">
        <w:rPr>
          <w:rFonts w:eastAsia="MS Mincho"/>
          <w:szCs w:val="24"/>
          <w:lang w:eastAsia="en-US"/>
        </w:rPr>
        <w:t xml:space="preserve">focus on the scenario where a UE attempts </w:t>
      </w:r>
      <w:r>
        <w:rPr>
          <w:rFonts w:eastAsia="MS Mincho"/>
          <w:szCs w:val="24"/>
          <w:lang w:eastAsia="en-US"/>
        </w:rPr>
        <w:t>blind decod</w:t>
      </w:r>
      <w:r w:rsidR="00540C49">
        <w:rPr>
          <w:rFonts w:eastAsia="MS Mincho"/>
          <w:szCs w:val="24"/>
          <w:lang w:eastAsia="en-US"/>
        </w:rPr>
        <w:t xml:space="preserve">ing </w:t>
      </w:r>
      <w:r>
        <w:rPr>
          <w:rFonts w:eastAsia="MS Mincho"/>
          <w:szCs w:val="24"/>
          <w:lang w:eastAsia="en-US"/>
        </w:rPr>
        <w:t xml:space="preserve">on data not intended for </w:t>
      </w:r>
      <w:r w:rsidR="00540C49">
        <w:rPr>
          <w:rFonts w:eastAsia="MS Mincho"/>
          <w:szCs w:val="24"/>
          <w:lang w:eastAsia="en-US"/>
        </w:rPr>
        <w:t>it. T</w:t>
      </w:r>
      <w:r>
        <w:rPr>
          <w:rFonts w:eastAsia="MS Mincho"/>
          <w:szCs w:val="24"/>
          <w:lang w:eastAsia="en-US"/>
        </w:rPr>
        <w:t xml:space="preserve">herefore </w:t>
      </w:r>
      <w:r w:rsidR="00540C49">
        <w:rPr>
          <w:rFonts w:eastAsia="MS Mincho"/>
          <w:szCs w:val="24"/>
          <w:lang w:eastAsia="en-US"/>
        </w:rPr>
        <w:t xml:space="preserve">the decoder input is </w:t>
      </w:r>
      <w:r>
        <w:rPr>
          <w:rFonts w:eastAsia="MS Mincho"/>
          <w:szCs w:val="24"/>
          <w:lang w:eastAsia="en-US"/>
        </w:rPr>
        <w:t xml:space="preserve">modelled as random QPSK symbols with AWGN. The simulations </w:t>
      </w:r>
      <w:r w:rsidR="0029796C">
        <w:rPr>
          <w:rFonts w:eastAsia="MS Mincho"/>
          <w:szCs w:val="24"/>
          <w:lang w:eastAsia="en-US"/>
        </w:rPr>
        <w:t xml:space="preserve">estimate the decoder processing time </w:t>
      </w:r>
      <w:r w:rsidR="00EB5941">
        <w:rPr>
          <w:rFonts w:eastAsia="MS Mincho"/>
          <w:szCs w:val="24"/>
          <w:lang w:eastAsia="en-US"/>
        </w:rPr>
        <w:t>when early termination is enabled via 3 single parity check bits, with respect to</w:t>
      </w:r>
      <w:r w:rsidR="0029796C">
        <w:rPr>
          <w:rFonts w:eastAsia="MS Mincho"/>
          <w:szCs w:val="24"/>
          <w:lang w:eastAsia="en-US"/>
        </w:rPr>
        <w:t xml:space="preserve"> decoding with no early termination.</w:t>
      </w:r>
    </w:p>
    <w:p w14:paraId="6EF2388B" w14:textId="603AF347" w:rsidR="00BA14F3" w:rsidRDefault="0090335C" w:rsidP="00BA14F3">
      <w:pPr>
        <w:overflowPunct/>
        <w:autoSpaceDE/>
        <w:autoSpaceDN/>
        <w:adjustRightInd/>
        <w:textAlignment w:val="auto"/>
        <w:rPr>
          <w:rFonts w:eastAsia="MS Mincho"/>
          <w:szCs w:val="24"/>
          <w:lang w:eastAsia="en-US"/>
        </w:rPr>
      </w:pPr>
      <w:r>
        <w:rPr>
          <w:rFonts w:eastAsia="MS Mincho"/>
          <w:szCs w:val="24"/>
          <w:lang w:eastAsia="en-US"/>
        </w:rPr>
        <w:t>The relative decoder processing time is shown in Figure 1 for SCL with list size L=8, and shown in Figure 2 for L=4.</w:t>
      </w:r>
    </w:p>
    <w:p w14:paraId="5DA65235" w14:textId="1E4059D1" w:rsidR="0090335C" w:rsidRDefault="0090335C" w:rsidP="00BA14F3">
      <w:pPr>
        <w:overflowPunct/>
        <w:autoSpaceDE/>
        <w:autoSpaceDN/>
        <w:adjustRightInd/>
        <w:textAlignment w:val="auto"/>
        <w:rPr>
          <w:rFonts w:eastAsia="MS Mincho"/>
          <w:szCs w:val="24"/>
          <w:lang w:eastAsia="en-US"/>
        </w:rPr>
      </w:pPr>
      <w:r>
        <w:rPr>
          <w:rFonts w:eastAsia="MS Mincho"/>
          <w:szCs w:val="24"/>
          <w:lang w:eastAsia="en-US"/>
        </w:rPr>
        <w:lastRenderedPageBreak/>
        <w:t>The simulation results show that:</w:t>
      </w:r>
    </w:p>
    <w:p w14:paraId="25C256CF" w14:textId="664FAA38" w:rsidR="0090335C" w:rsidRDefault="0090335C" w:rsidP="003407AB">
      <w:pPr>
        <w:pStyle w:val="ListParagraph"/>
        <w:numPr>
          <w:ilvl w:val="0"/>
          <w:numId w:val="33"/>
        </w:numPr>
        <w:rPr>
          <w:rFonts w:eastAsia="MS Mincho"/>
          <w:lang w:eastAsia="en-US"/>
        </w:rPr>
      </w:pPr>
      <w:r>
        <w:rPr>
          <w:rFonts w:eastAsia="MS Mincho"/>
          <w:lang w:eastAsia="en-US"/>
        </w:rPr>
        <w:t>Terminating using the latest parity bit alone (Option A, “latest”) is not as effective as terminating using all parity bits up to the latest parity bit (Option B, “all”).</w:t>
      </w:r>
    </w:p>
    <w:p w14:paraId="39A7B711" w14:textId="254B3799" w:rsidR="0090335C" w:rsidRDefault="00774243" w:rsidP="003407AB">
      <w:pPr>
        <w:pStyle w:val="ListParagraph"/>
        <w:numPr>
          <w:ilvl w:val="0"/>
          <w:numId w:val="33"/>
        </w:numPr>
        <w:rPr>
          <w:rFonts w:eastAsia="MS Mincho"/>
          <w:lang w:eastAsia="en-US"/>
        </w:rPr>
      </w:pPr>
      <w:r>
        <w:rPr>
          <w:rFonts w:eastAsia="MS Mincho"/>
          <w:lang w:eastAsia="en-US"/>
        </w:rPr>
        <w:t>When considering all cases, d</w:t>
      </w:r>
      <w:r w:rsidR="006D3341">
        <w:rPr>
          <w:rFonts w:eastAsia="MS Mincho"/>
          <w:lang w:eastAsia="en-US"/>
        </w:rPr>
        <w:t xml:space="preserve">ecoder processing time is not reduced significantly by either </w:t>
      </w:r>
      <w:r w:rsidR="0090335C">
        <w:rPr>
          <w:rFonts w:eastAsia="MS Mincho"/>
          <w:lang w:eastAsia="en-US"/>
        </w:rPr>
        <w:t>Option A</w:t>
      </w:r>
      <w:r w:rsidR="006D3341">
        <w:rPr>
          <w:rFonts w:eastAsia="MS Mincho"/>
          <w:lang w:eastAsia="en-US"/>
        </w:rPr>
        <w:t xml:space="preserve"> or Option B.</w:t>
      </w:r>
    </w:p>
    <w:p w14:paraId="3CE681A2" w14:textId="4A35B351" w:rsidR="006D3341" w:rsidRDefault="006D3341" w:rsidP="003407AB">
      <w:pPr>
        <w:pStyle w:val="ListParagraph"/>
        <w:numPr>
          <w:ilvl w:val="1"/>
          <w:numId w:val="33"/>
        </w:numPr>
        <w:rPr>
          <w:rFonts w:eastAsia="MS Mincho"/>
          <w:lang w:eastAsia="en-US"/>
        </w:rPr>
      </w:pPr>
      <w:r>
        <w:rPr>
          <w:rFonts w:eastAsia="MS Mincho"/>
          <w:lang w:eastAsia="en-US"/>
        </w:rPr>
        <w:t xml:space="preserve">When L=8 is used, most cases have processing time reduction of </w:t>
      </w:r>
      <w:r w:rsidR="00774243">
        <w:rPr>
          <w:rFonts w:eastAsia="MS Mincho"/>
          <w:lang w:eastAsia="en-US"/>
        </w:rPr>
        <w:t>1% -</w:t>
      </w:r>
      <w:r>
        <w:rPr>
          <w:rFonts w:eastAsia="MS Mincho"/>
          <w:lang w:eastAsia="en-US"/>
        </w:rPr>
        <w:t xml:space="preserve"> 4%. </w:t>
      </w:r>
    </w:p>
    <w:p w14:paraId="48525A34" w14:textId="336774D0" w:rsidR="006D3341" w:rsidRDefault="006D3341" w:rsidP="003407AB">
      <w:pPr>
        <w:pStyle w:val="ListParagraph"/>
        <w:numPr>
          <w:ilvl w:val="1"/>
          <w:numId w:val="33"/>
        </w:numPr>
        <w:rPr>
          <w:rFonts w:eastAsia="MS Mincho"/>
          <w:lang w:eastAsia="en-US"/>
        </w:rPr>
      </w:pPr>
      <w:r>
        <w:rPr>
          <w:rFonts w:eastAsia="MS Mincho"/>
          <w:lang w:eastAsia="en-US"/>
        </w:rPr>
        <w:t xml:space="preserve">When L=4 is used, </w:t>
      </w:r>
      <w:r>
        <w:rPr>
          <w:rFonts w:eastAsia="MS Mincho"/>
          <w:lang w:eastAsia="en-US"/>
        </w:rPr>
        <w:t>most cases have processi</w:t>
      </w:r>
      <w:r>
        <w:rPr>
          <w:rFonts w:eastAsia="MS Mincho"/>
          <w:lang w:eastAsia="en-US"/>
        </w:rPr>
        <w:t xml:space="preserve">ng time reduction of </w:t>
      </w:r>
      <w:r w:rsidR="00774243">
        <w:rPr>
          <w:rFonts w:eastAsia="MS Mincho"/>
          <w:lang w:eastAsia="en-US"/>
        </w:rPr>
        <w:t>2% -</w:t>
      </w:r>
      <w:r>
        <w:rPr>
          <w:rFonts w:eastAsia="MS Mincho"/>
          <w:lang w:eastAsia="en-US"/>
        </w:rPr>
        <w:t xml:space="preserve"> 11</w:t>
      </w:r>
      <w:r>
        <w:rPr>
          <w:rFonts w:eastAsia="MS Mincho"/>
          <w:lang w:eastAsia="en-US"/>
        </w:rPr>
        <w:t>%.</w:t>
      </w:r>
    </w:p>
    <w:p w14:paraId="3F602709" w14:textId="751D8D57" w:rsidR="006D3341" w:rsidRDefault="006D3341" w:rsidP="003407AB">
      <w:pPr>
        <w:pStyle w:val="ListParagraph"/>
        <w:numPr>
          <w:ilvl w:val="0"/>
          <w:numId w:val="33"/>
        </w:numPr>
        <w:rPr>
          <w:rFonts w:eastAsia="MS Mincho"/>
          <w:lang w:eastAsia="en-US"/>
        </w:rPr>
      </w:pPr>
      <w:r>
        <w:rPr>
          <w:rFonts w:eastAsia="MS Mincho"/>
          <w:lang w:eastAsia="en-US"/>
        </w:rPr>
        <w:t>High code rate (e.g., R=2/3) cases benefit more from early termination.</w:t>
      </w:r>
    </w:p>
    <w:p w14:paraId="09C43686" w14:textId="5E7705A9" w:rsidR="006D3341" w:rsidRDefault="006D3341" w:rsidP="003407AB">
      <w:pPr>
        <w:pStyle w:val="ListParagraph"/>
        <w:numPr>
          <w:ilvl w:val="1"/>
          <w:numId w:val="33"/>
        </w:numPr>
        <w:rPr>
          <w:rFonts w:eastAsia="MS Mincho"/>
          <w:lang w:eastAsia="en-US"/>
        </w:rPr>
      </w:pPr>
      <w:r>
        <w:rPr>
          <w:rFonts w:eastAsia="MS Mincho"/>
          <w:lang w:eastAsia="en-US"/>
        </w:rPr>
        <w:t xml:space="preserve">When L=8 is used, R=2/3 case can benefit from 14% processing time reduction with Option B, and 10% reduction with Option A. </w:t>
      </w:r>
    </w:p>
    <w:p w14:paraId="58D333B3" w14:textId="48C39157" w:rsidR="006D3341" w:rsidRDefault="006D3341" w:rsidP="003407AB">
      <w:pPr>
        <w:pStyle w:val="ListParagraph"/>
        <w:numPr>
          <w:ilvl w:val="1"/>
          <w:numId w:val="33"/>
        </w:numPr>
        <w:rPr>
          <w:rFonts w:eastAsia="MS Mincho"/>
          <w:lang w:eastAsia="en-US"/>
        </w:rPr>
      </w:pPr>
      <w:r>
        <w:rPr>
          <w:rFonts w:eastAsia="MS Mincho"/>
          <w:lang w:eastAsia="en-US"/>
        </w:rPr>
        <w:t xml:space="preserve">When L=4 is used,  </w:t>
      </w:r>
      <w:r>
        <w:rPr>
          <w:rFonts w:eastAsia="MS Mincho"/>
          <w:lang w:eastAsia="en-US"/>
        </w:rPr>
        <w:t xml:space="preserve">R=2/3 case can benefit from </w:t>
      </w:r>
      <w:r>
        <w:rPr>
          <w:rFonts w:eastAsia="MS Mincho"/>
          <w:lang w:eastAsia="en-US"/>
        </w:rPr>
        <w:t>2</w:t>
      </w:r>
      <w:r>
        <w:rPr>
          <w:rFonts w:eastAsia="MS Mincho"/>
          <w:lang w:eastAsia="en-US"/>
        </w:rPr>
        <w:t xml:space="preserve">4% processing time reduction </w:t>
      </w:r>
      <w:r w:rsidR="00E1434A">
        <w:rPr>
          <w:rFonts w:eastAsia="MS Mincho"/>
          <w:lang w:eastAsia="en-US"/>
        </w:rPr>
        <w:t>with</w:t>
      </w:r>
      <w:r>
        <w:rPr>
          <w:rFonts w:eastAsia="MS Mincho"/>
          <w:lang w:eastAsia="en-US"/>
        </w:rPr>
        <w:t xml:space="preserve"> Option B, and 1</w:t>
      </w:r>
      <w:r>
        <w:rPr>
          <w:rFonts w:eastAsia="MS Mincho"/>
          <w:lang w:eastAsia="en-US"/>
        </w:rPr>
        <w:t>8</w:t>
      </w:r>
      <w:r>
        <w:rPr>
          <w:rFonts w:eastAsia="MS Mincho"/>
          <w:lang w:eastAsia="en-US"/>
        </w:rPr>
        <w:t xml:space="preserve">% reduction </w:t>
      </w:r>
      <w:r w:rsidR="00E1434A">
        <w:rPr>
          <w:rFonts w:eastAsia="MS Mincho"/>
          <w:lang w:eastAsia="en-US"/>
        </w:rPr>
        <w:t>with</w:t>
      </w:r>
      <w:r>
        <w:rPr>
          <w:rFonts w:eastAsia="MS Mincho"/>
          <w:lang w:eastAsia="en-US"/>
        </w:rPr>
        <w:t xml:space="preserve"> Option A.</w:t>
      </w:r>
    </w:p>
    <w:p w14:paraId="0D3D7D94" w14:textId="62AF4A64" w:rsidR="004A1E97" w:rsidRDefault="004A1E97" w:rsidP="003407AB">
      <w:pPr>
        <w:pStyle w:val="ListParagraph"/>
        <w:numPr>
          <w:ilvl w:val="0"/>
          <w:numId w:val="33"/>
        </w:numPr>
        <w:rPr>
          <w:rFonts w:eastAsia="MS Mincho"/>
          <w:lang w:eastAsia="en-US"/>
        </w:rPr>
      </w:pPr>
      <w:r>
        <w:rPr>
          <w:rFonts w:eastAsia="MS Mincho"/>
          <w:lang w:eastAsia="en-US"/>
        </w:rPr>
        <w:t>Low</w:t>
      </w:r>
      <w:r>
        <w:rPr>
          <w:rFonts w:eastAsia="MS Mincho"/>
          <w:lang w:eastAsia="en-US"/>
        </w:rPr>
        <w:t xml:space="preserve"> code rate (e.g.,</w:t>
      </w:r>
      <w:r>
        <w:rPr>
          <w:rFonts w:eastAsia="MS Mincho"/>
          <w:lang w:eastAsia="en-US"/>
        </w:rPr>
        <w:t xml:space="preserve"> R&lt;1/</w:t>
      </w:r>
      <w:r>
        <w:rPr>
          <w:rFonts w:eastAsia="MS Mincho"/>
          <w:lang w:eastAsia="en-US"/>
        </w:rPr>
        <w:t xml:space="preserve">2) cases </w:t>
      </w:r>
      <w:bookmarkStart w:id="2" w:name="_GoBack"/>
      <w:bookmarkEnd w:id="2"/>
      <w:r>
        <w:rPr>
          <w:rFonts w:eastAsia="MS Mincho"/>
          <w:lang w:eastAsia="en-US"/>
        </w:rPr>
        <w:t>benefit</w:t>
      </w:r>
      <w:r>
        <w:rPr>
          <w:rFonts w:eastAsia="MS Mincho"/>
          <w:lang w:eastAsia="en-US"/>
        </w:rPr>
        <w:t xml:space="preserve"> little</w:t>
      </w:r>
      <w:r>
        <w:rPr>
          <w:rFonts w:eastAsia="MS Mincho"/>
          <w:lang w:eastAsia="en-US"/>
        </w:rPr>
        <w:t xml:space="preserve"> from early termination.</w:t>
      </w:r>
    </w:p>
    <w:p w14:paraId="1A655BCB" w14:textId="20984937" w:rsidR="003D1157" w:rsidRDefault="00B8102A" w:rsidP="003407AB">
      <w:pPr>
        <w:pStyle w:val="ListParagraph"/>
        <w:numPr>
          <w:ilvl w:val="0"/>
          <w:numId w:val="33"/>
        </w:numPr>
        <w:rPr>
          <w:rFonts w:eastAsia="MS Mincho"/>
          <w:lang w:eastAsia="en-US"/>
        </w:rPr>
      </w:pPr>
      <w:r>
        <w:rPr>
          <w:rFonts w:eastAsia="MS Mincho"/>
          <w:lang w:eastAsia="en-US"/>
        </w:rPr>
        <w:t xml:space="preserve">Decoding processing time reduction decreases as decoder list size L increases. </w:t>
      </w:r>
    </w:p>
    <w:p w14:paraId="11AB80B6" w14:textId="0615E7DE" w:rsidR="00B8102A" w:rsidRDefault="00B8102A" w:rsidP="003407AB">
      <w:pPr>
        <w:pStyle w:val="ListParagraph"/>
        <w:numPr>
          <w:ilvl w:val="1"/>
          <w:numId w:val="33"/>
        </w:numPr>
        <w:rPr>
          <w:rFonts w:eastAsia="MS Mincho"/>
          <w:lang w:eastAsia="en-US"/>
        </w:rPr>
      </w:pPr>
      <w:r>
        <w:rPr>
          <w:rFonts w:eastAsia="MS Mincho"/>
          <w:lang w:eastAsia="en-US"/>
        </w:rPr>
        <w:t>If one wishes to use large L size, e.g., L=16 or L=32, for future UE implementation, then processing time reduction is expected to be negligible.</w:t>
      </w:r>
    </w:p>
    <w:p w14:paraId="116CD7BD" w14:textId="46974DDC" w:rsidR="003D1157" w:rsidRPr="003407AB" w:rsidRDefault="003D1157" w:rsidP="003407AB">
      <w:pPr>
        <w:pStyle w:val="ListParagraph"/>
        <w:numPr>
          <w:ilvl w:val="1"/>
          <w:numId w:val="33"/>
        </w:numPr>
        <w:rPr>
          <w:rFonts w:eastAsia="MS Mincho"/>
          <w:lang w:eastAsia="en-US"/>
        </w:rPr>
      </w:pPr>
      <w:r>
        <w:rPr>
          <w:rFonts w:eastAsia="MS Mincho"/>
          <w:lang w:eastAsia="en-US"/>
        </w:rPr>
        <w:t xml:space="preserve">For decoder implementation with small L, </w:t>
      </w:r>
      <w:r w:rsidR="009A6DFF">
        <w:rPr>
          <w:rFonts w:eastAsia="MS Mincho"/>
          <w:lang w:eastAsia="en-US"/>
        </w:rPr>
        <w:t xml:space="preserve">e.g., L=1 or L=2, </w:t>
      </w:r>
      <w:r>
        <w:rPr>
          <w:rFonts w:eastAsia="MS Mincho"/>
          <w:lang w:eastAsia="en-US"/>
        </w:rPr>
        <w:t>decoding time is short relative to large L already. Processing time reduction for small L is therefore not necessary or essential.</w:t>
      </w:r>
    </w:p>
    <w:p w14:paraId="5D700ECD" w14:textId="34CE869B" w:rsidR="00F43B43" w:rsidRDefault="00F43B43" w:rsidP="00BA14F3">
      <w:pPr>
        <w:overflowPunct/>
        <w:autoSpaceDE/>
        <w:autoSpaceDN/>
        <w:adjustRightInd/>
        <w:textAlignment w:val="auto"/>
        <w:rPr>
          <w:rFonts w:eastAsia="MS Mincho"/>
          <w:szCs w:val="24"/>
          <w:lang w:eastAsia="en-US"/>
        </w:rPr>
      </w:pPr>
    </w:p>
    <w:p w14:paraId="15520FC5" w14:textId="4ACC9C3C" w:rsidR="00633E11" w:rsidRDefault="004A317A" w:rsidP="00633E11">
      <w:pPr>
        <w:pStyle w:val="Proposal"/>
        <w:numPr>
          <w:ilvl w:val="0"/>
          <w:numId w:val="17"/>
        </w:numPr>
        <w:tabs>
          <w:tab w:val="clear" w:pos="1701"/>
          <w:tab w:val="clear" w:pos="8534"/>
        </w:tabs>
        <w:ind w:left="1701" w:hanging="1701"/>
        <w:rPr>
          <w:rFonts w:ascii="Arial" w:eastAsia="MS Mincho" w:hAnsi="Arial" w:cs="Arial"/>
        </w:rPr>
      </w:pPr>
      <w:r>
        <w:rPr>
          <w:rFonts w:ascii="Arial" w:eastAsia="MS Mincho" w:hAnsi="Arial" w:cs="Arial"/>
        </w:rPr>
        <w:t>Overall, d</w:t>
      </w:r>
      <w:r w:rsidR="00633E11" w:rsidRPr="00633E11">
        <w:rPr>
          <w:rFonts w:ascii="Arial" w:eastAsia="MS Mincho" w:hAnsi="Arial" w:cs="Arial"/>
        </w:rPr>
        <w:t>ecoder processing time is not reduced significantly by either Option A or Option B</w:t>
      </w:r>
      <w:r w:rsidR="00633E11">
        <w:rPr>
          <w:rFonts w:ascii="Arial" w:eastAsia="MS Mincho" w:hAnsi="Arial" w:cs="Arial"/>
        </w:rPr>
        <w:t>.</w:t>
      </w:r>
    </w:p>
    <w:p w14:paraId="417EF389" w14:textId="04145A8C" w:rsidR="004A317A" w:rsidRDefault="004A1E97" w:rsidP="00633E11">
      <w:pPr>
        <w:pStyle w:val="Proposal"/>
        <w:numPr>
          <w:ilvl w:val="0"/>
          <w:numId w:val="17"/>
        </w:numPr>
        <w:tabs>
          <w:tab w:val="clear" w:pos="1701"/>
          <w:tab w:val="clear" w:pos="8534"/>
        </w:tabs>
        <w:ind w:left="1701" w:hanging="1701"/>
        <w:rPr>
          <w:rFonts w:ascii="Arial" w:eastAsia="MS Mincho" w:hAnsi="Arial" w:cs="Arial"/>
        </w:rPr>
      </w:pPr>
      <w:r>
        <w:rPr>
          <w:rFonts w:ascii="Arial" w:eastAsia="MS Mincho" w:hAnsi="Arial" w:cs="Arial"/>
        </w:rPr>
        <w:t>D</w:t>
      </w:r>
      <w:r w:rsidRPr="00633E11">
        <w:rPr>
          <w:rFonts w:ascii="Arial" w:eastAsia="MS Mincho" w:hAnsi="Arial" w:cs="Arial"/>
        </w:rPr>
        <w:t>ecoder processing time</w:t>
      </w:r>
      <w:r>
        <w:rPr>
          <w:rFonts w:ascii="Arial" w:eastAsia="MS Mincho" w:hAnsi="Arial" w:cs="Arial"/>
        </w:rPr>
        <w:t xml:space="preserve"> reduction can be substantial only when the code rate is high (e.g.,</w:t>
      </w:r>
      <w:r>
        <w:rPr>
          <w:rFonts w:ascii="Arial" w:eastAsia="MS Mincho" w:hAnsi="Arial" w:cs="Arial"/>
        </w:rPr>
        <w:t xml:space="preserve"> R=2/3)</w:t>
      </w:r>
      <w:r w:rsidR="004A317A">
        <w:rPr>
          <w:rFonts w:ascii="Arial" w:eastAsia="MS Mincho" w:hAnsi="Arial" w:cs="Arial"/>
        </w:rPr>
        <w:t>.</w:t>
      </w:r>
    </w:p>
    <w:p w14:paraId="1BE25D91" w14:textId="609A95E2" w:rsidR="004A1E97" w:rsidRDefault="004A1E97" w:rsidP="00633E11">
      <w:pPr>
        <w:pStyle w:val="Proposal"/>
        <w:numPr>
          <w:ilvl w:val="0"/>
          <w:numId w:val="17"/>
        </w:numPr>
        <w:tabs>
          <w:tab w:val="clear" w:pos="1701"/>
          <w:tab w:val="clear" w:pos="8534"/>
        </w:tabs>
        <w:ind w:left="1701" w:hanging="1701"/>
        <w:rPr>
          <w:rFonts w:ascii="Arial" w:eastAsia="MS Mincho" w:hAnsi="Arial" w:cs="Arial"/>
        </w:rPr>
      </w:pPr>
      <w:r>
        <w:rPr>
          <w:rFonts w:ascii="Arial" w:eastAsia="MS Mincho" w:hAnsi="Arial" w:cs="Arial"/>
        </w:rPr>
        <w:t>D</w:t>
      </w:r>
      <w:r w:rsidRPr="00633E11">
        <w:rPr>
          <w:rFonts w:ascii="Arial" w:eastAsia="MS Mincho" w:hAnsi="Arial" w:cs="Arial"/>
        </w:rPr>
        <w:t>ecoder processing time</w:t>
      </w:r>
      <w:r>
        <w:rPr>
          <w:rFonts w:ascii="Arial" w:eastAsia="MS Mincho" w:hAnsi="Arial" w:cs="Arial"/>
        </w:rPr>
        <w:t xml:space="preserve"> reduction is negligible when the code rate is low (e.g., R&lt;1/2).</w:t>
      </w:r>
    </w:p>
    <w:p w14:paraId="4FC4A545" w14:textId="38B98DBA" w:rsidR="00633E11" w:rsidRDefault="00633E11" w:rsidP="00633E11">
      <w:pPr>
        <w:pStyle w:val="Proposal"/>
        <w:numPr>
          <w:ilvl w:val="0"/>
          <w:numId w:val="17"/>
        </w:numPr>
        <w:tabs>
          <w:tab w:val="clear" w:pos="1701"/>
          <w:tab w:val="clear" w:pos="8534"/>
        </w:tabs>
        <w:ind w:left="1701" w:hanging="1701"/>
        <w:rPr>
          <w:rFonts w:ascii="Arial" w:eastAsia="MS Mincho" w:hAnsi="Arial" w:cs="Arial"/>
        </w:rPr>
      </w:pPr>
      <w:r w:rsidRPr="00633E11">
        <w:rPr>
          <w:rFonts w:ascii="Arial" w:eastAsia="MS Mincho" w:hAnsi="Arial" w:cs="Arial"/>
        </w:rPr>
        <w:t>Decoding processing time reduction decreases as decoder list size L increases.</w:t>
      </w:r>
      <w:r>
        <w:rPr>
          <w:rFonts w:ascii="Arial" w:eastAsia="MS Mincho" w:hAnsi="Arial" w:cs="Arial"/>
        </w:rPr>
        <w:t xml:space="preserve"> </w:t>
      </w:r>
    </w:p>
    <w:p w14:paraId="4F0171B4" w14:textId="2EC85936" w:rsidR="00633E11" w:rsidRPr="00D158ED" w:rsidRDefault="00A931FB" w:rsidP="00633E11">
      <w:pPr>
        <w:pStyle w:val="Proposal"/>
        <w:numPr>
          <w:ilvl w:val="0"/>
          <w:numId w:val="17"/>
        </w:numPr>
        <w:tabs>
          <w:tab w:val="clear" w:pos="1701"/>
          <w:tab w:val="clear" w:pos="8534"/>
        </w:tabs>
        <w:ind w:left="1701" w:hanging="1701"/>
        <w:rPr>
          <w:rFonts w:ascii="Arial" w:eastAsia="MS Mincho" w:hAnsi="Arial" w:cs="Arial"/>
        </w:rPr>
      </w:pPr>
      <w:r>
        <w:rPr>
          <w:rFonts w:ascii="Arial" w:eastAsia="MS Mincho" w:hAnsi="Arial" w:cs="Arial"/>
        </w:rPr>
        <w:t>Decoder p</w:t>
      </w:r>
      <w:r w:rsidR="00633E11">
        <w:rPr>
          <w:rFonts w:ascii="Arial" w:eastAsia="MS Mincho" w:hAnsi="Arial" w:cs="Arial"/>
        </w:rPr>
        <w:t>rocessing time reduction is negligible when the decoder complexity is high, while the reduction is not needed when decoder complexity is already low.</w:t>
      </w:r>
    </w:p>
    <w:p w14:paraId="0833AD2B" w14:textId="77777777" w:rsidR="00633E11" w:rsidRPr="00F33EAA" w:rsidRDefault="00633E11" w:rsidP="00633E11">
      <w:pPr>
        <w:rPr>
          <w:rFonts w:eastAsia="MS Mincho"/>
        </w:rPr>
      </w:pPr>
    </w:p>
    <w:p w14:paraId="418711BA" w14:textId="2D72E59F" w:rsidR="00633E11" w:rsidRPr="00DF5FD6" w:rsidRDefault="00633E11" w:rsidP="00633E11">
      <w:pPr>
        <w:overflowPunct/>
        <w:autoSpaceDE/>
        <w:autoSpaceDN/>
        <w:adjustRightInd/>
        <w:textAlignment w:val="auto"/>
        <w:rPr>
          <w:rFonts w:eastAsia="MS Mincho"/>
          <w:szCs w:val="24"/>
          <w:lang w:eastAsia="en-US"/>
        </w:rPr>
      </w:pPr>
      <w:r>
        <w:rPr>
          <w:rFonts w:eastAsia="MS Mincho"/>
          <w:szCs w:val="24"/>
          <w:lang w:eastAsia="en-US"/>
        </w:rPr>
        <w:t>Since the early termination gain is relatively modest for most of the practical cases</w:t>
      </w:r>
      <w:r>
        <w:rPr>
          <w:rFonts w:eastAsia="MS Mincho"/>
          <w:szCs w:val="24"/>
          <w:lang w:eastAsia="en-US"/>
        </w:rPr>
        <w:t>,</w:t>
      </w:r>
      <w:r>
        <w:rPr>
          <w:rFonts w:eastAsia="MS Mincho"/>
          <w:szCs w:val="24"/>
          <w:lang w:eastAsia="en-US"/>
        </w:rPr>
        <w:t xml:space="preserve"> we propose not to complicate the simple CA-Polar scheme with an early termination scheme. Not even an early termination scheme with as low complexity as the Parity bit Polar scheme.</w:t>
      </w:r>
    </w:p>
    <w:p w14:paraId="75BFF4DE" w14:textId="77777777" w:rsidR="00633E11" w:rsidRPr="00754041" w:rsidRDefault="00633E11" w:rsidP="00633E11">
      <w:pPr>
        <w:pStyle w:val="Proposal"/>
        <w:numPr>
          <w:ilvl w:val="0"/>
          <w:numId w:val="16"/>
        </w:numPr>
        <w:tabs>
          <w:tab w:val="clear" w:pos="1304"/>
        </w:tabs>
        <w:ind w:left="1701" w:hanging="1701"/>
        <w:rPr>
          <w:rFonts w:ascii="Arial" w:hAnsi="Arial" w:cs="Arial"/>
        </w:rPr>
      </w:pPr>
      <w:r w:rsidRPr="00754041">
        <w:rPr>
          <w:rFonts w:ascii="Arial" w:eastAsia="MS Mincho" w:hAnsi="Arial" w:cs="Arial"/>
        </w:rPr>
        <w:t>Do not include support for early termination in the polar coding scheme for DCI and UCI.</w:t>
      </w:r>
    </w:p>
    <w:p w14:paraId="6021E2DB" w14:textId="77777777" w:rsidR="00633E11" w:rsidRDefault="00633E11" w:rsidP="00633E11">
      <w:pPr>
        <w:pStyle w:val="BodyText"/>
        <w:rPr>
          <w:rFonts w:eastAsia="MS Mincho"/>
          <w:szCs w:val="24"/>
          <w:lang w:eastAsia="en-US"/>
        </w:rPr>
      </w:pPr>
    </w:p>
    <w:p w14:paraId="2C4CE0FA" w14:textId="0091E13D" w:rsidR="00BA14F3" w:rsidRDefault="00164343" w:rsidP="00BA14F3">
      <w:pPr>
        <w:pStyle w:val="Caption"/>
      </w:pPr>
      <w:r>
        <w:rPr>
          <w:rFonts w:eastAsia="MS Mincho"/>
          <w:noProof/>
          <w:color w:val="FF0000"/>
          <w:szCs w:val="24"/>
          <w:lang w:val="en-US"/>
        </w:rPr>
        <w:lastRenderedPageBreak/>
        <w:drawing>
          <wp:inline distT="0" distB="0" distL="0" distR="0" wp14:anchorId="495B9F28" wp14:editId="000EF291">
            <wp:extent cx="5943600" cy="336486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1-1707072_figure_4_new.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BA14F3">
        <w:t xml:space="preserve">Figure </w:t>
      </w:r>
      <w:r w:rsidR="00BA14F3">
        <w:fldChar w:fldCharType="begin"/>
      </w:r>
      <w:r w:rsidR="00BA14F3">
        <w:instrText xml:space="preserve"> SEQ Figure \* ARABIC </w:instrText>
      </w:r>
      <w:r w:rsidR="00BA14F3">
        <w:fldChar w:fldCharType="separate"/>
      </w:r>
      <w:r w:rsidR="0090335C">
        <w:rPr>
          <w:noProof/>
        </w:rPr>
        <w:t>1</w:t>
      </w:r>
      <w:r w:rsidR="00BA14F3">
        <w:fldChar w:fldCharType="end"/>
      </w:r>
      <w:r w:rsidR="00BA14F3">
        <w:t xml:space="preserve">. </w:t>
      </w:r>
      <w:r w:rsidR="0029796C">
        <w:t xml:space="preserve">Relative processing time using </w:t>
      </w:r>
      <w:r w:rsidR="00BA14F3">
        <w:t>early termination for Parity bit Polar with 3 parity bits.</w:t>
      </w:r>
      <w:r w:rsidR="0090335C">
        <w:t xml:space="preserve"> SCL decoding with list size L=8.</w:t>
      </w:r>
    </w:p>
    <w:p w14:paraId="1C5F9709" w14:textId="60FCABD5" w:rsidR="00BA14F3" w:rsidRDefault="00EB5941" w:rsidP="00BA14F3">
      <w:r>
        <w:rPr>
          <w:noProof/>
          <w:lang w:val="en-US"/>
        </w:rPr>
        <w:drawing>
          <wp:inline distT="0" distB="0" distL="0" distR="0" wp14:anchorId="5858F7FF" wp14:editId="3D9741D5">
            <wp:extent cx="5943600" cy="336486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1-1707072_figure_5_L4_new.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23C26A80" w14:textId="331F34CA" w:rsidR="0090335C" w:rsidRDefault="0090335C" w:rsidP="0090335C">
      <w:pPr>
        <w:pStyle w:val="Caption"/>
      </w:pPr>
      <w:r>
        <w:t xml:space="preserve">Figure </w:t>
      </w:r>
      <w:r>
        <w:fldChar w:fldCharType="begin"/>
      </w:r>
      <w:r>
        <w:instrText xml:space="preserve"> SEQ Figure \* ARABIC </w:instrText>
      </w:r>
      <w:r>
        <w:fldChar w:fldCharType="separate"/>
      </w:r>
      <w:r>
        <w:rPr>
          <w:noProof/>
        </w:rPr>
        <w:t>2</w:t>
      </w:r>
      <w:r>
        <w:fldChar w:fldCharType="end"/>
      </w:r>
      <w:r>
        <w:t>. Relative processing time using early termination for Parity bit Polar with 3 parity bits. SCL decoding with list size L=</w:t>
      </w:r>
      <w:r w:rsidR="00633E11">
        <w:t>4</w:t>
      </w:r>
      <w:r>
        <w:t>.</w:t>
      </w:r>
    </w:p>
    <w:p w14:paraId="162BF796" w14:textId="77777777" w:rsidR="00EC4868" w:rsidRPr="00F33EAA" w:rsidRDefault="00EC4868" w:rsidP="00BA14F3"/>
    <w:p w14:paraId="36C8E3ED" w14:textId="77777777" w:rsidR="00F43B43" w:rsidRPr="003407AB" w:rsidRDefault="00F43B43" w:rsidP="00430AF7">
      <w:pPr>
        <w:pStyle w:val="BodyText"/>
        <w:rPr>
          <w:rFonts w:eastAsia="MS Mincho"/>
          <w:szCs w:val="24"/>
          <w:lang w:eastAsia="en-US"/>
        </w:rPr>
      </w:pPr>
    </w:p>
    <w:p w14:paraId="53DCCE91" w14:textId="77777777" w:rsidR="00BA14F3" w:rsidRDefault="00BA14F3" w:rsidP="00BA14F3">
      <w:pPr>
        <w:pStyle w:val="Heading1"/>
      </w:pPr>
      <w:r>
        <w:lastRenderedPageBreak/>
        <w:t>Other Performance Metrics</w:t>
      </w:r>
    </w:p>
    <w:p w14:paraId="58ED77DA" w14:textId="77777777" w:rsidR="00BA14F3" w:rsidRDefault="00BA14F3" w:rsidP="00430AF7">
      <w:pPr>
        <w:pStyle w:val="BodyText"/>
        <w:rPr>
          <w:rFonts w:eastAsia="MS Mincho"/>
          <w:szCs w:val="24"/>
          <w:lang w:val="en-US" w:eastAsia="en-US"/>
        </w:rPr>
      </w:pPr>
    </w:p>
    <w:p w14:paraId="291BC49B" w14:textId="3014591C" w:rsidR="00430AF7" w:rsidRDefault="00430AF7" w:rsidP="003407AB">
      <w:pPr>
        <w:overflowPunct/>
        <w:autoSpaceDE/>
        <w:autoSpaceDN/>
        <w:adjustRightInd/>
        <w:textAlignment w:val="auto"/>
      </w:pPr>
      <w:r w:rsidRPr="004647C4">
        <w:rPr>
          <w:rFonts w:eastAsia="MS Mincho"/>
          <w:szCs w:val="24"/>
          <w:lang w:val="en-US" w:eastAsia="en-US"/>
        </w:rPr>
        <w:t>First we look at the false alarm rate</w:t>
      </w:r>
      <w:r w:rsidR="00395379">
        <w:rPr>
          <w:rFonts w:eastAsia="MS Mincho"/>
          <w:szCs w:val="24"/>
          <w:lang w:val="en-US" w:eastAsia="en-US"/>
        </w:rPr>
        <w:t xml:space="preserve"> (FAR)</w:t>
      </w:r>
      <w:r w:rsidRPr="004647C4">
        <w:rPr>
          <w:rFonts w:eastAsia="MS Mincho"/>
          <w:szCs w:val="24"/>
          <w:lang w:val="en-US" w:eastAsia="en-US"/>
        </w:rPr>
        <w:t>.</w:t>
      </w:r>
      <w:r w:rsidR="00395379">
        <w:rPr>
          <w:rFonts w:eastAsia="MS Mincho"/>
          <w:szCs w:val="24"/>
          <w:lang w:val="en-US" w:eastAsia="en-US"/>
        </w:rPr>
        <w:t xml:space="preserve"> </w:t>
      </w:r>
      <w:r w:rsidR="00395379">
        <w:rPr>
          <w:rFonts w:eastAsia="MS Mincho"/>
          <w:szCs w:val="24"/>
          <w:lang w:val="en-US" w:eastAsia="en-US"/>
        </w:rPr>
        <w:t>The FAR tests are done with random QPSK symbols plus AWGN as input to the decoder.</w:t>
      </w:r>
      <w:r w:rsidR="008D1B4B">
        <w:rPr>
          <w:rFonts w:eastAsia="MS Mincho"/>
          <w:szCs w:val="24"/>
          <w:lang w:val="en-US" w:eastAsia="en-US"/>
        </w:rPr>
        <w:t xml:space="preserve"> </w:t>
      </w:r>
      <w:r w:rsidRPr="004647C4">
        <w:t xml:space="preserve"> As expected the 3 parity</w:t>
      </w:r>
      <w:r>
        <w:t xml:space="preserve"> bits plus 16 bits CRC scheme has similar FAR performance as the CA-Polar scheme with 16+3 bit CRC.</w:t>
      </w:r>
    </w:p>
    <w:p w14:paraId="53E33445" w14:textId="77777777" w:rsidR="00955EEB" w:rsidRDefault="00955EEB" w:rsidP="00430AF7">
      <w:pPr>
        <w:pStyle w:val="BodyText"/>
      </w:pPr>
    </w:p>
    <w:p w14:paraId="4E592025" w14:textId="13891F0A" w:rsidR="00634DA1" w:rsidRDefault="00634DA1" w:rsidP="00D57741">
      <w:pPr>
        <w:pStyle w:val="Caption"/>
        <w:ind w:hanging="709"/>
        <w:rPr>
          <w:color w:val="FF0000"/>
        </w:rPr>
      </w:pPr>
      <w:r>
        <w:rPr>
          <w:noProof/>
          <w:color w:val="FF0000"/>
          <w:lang w:val="en-US"/>
        </w:rPr>
        <w:drawing>
          <wp:inline distT="0" distB="0" distL="0" distR="0" wp14:anchorId="57CF176B" wp14:editId="3EC24188">
            <wp:extent cx="7037223" cy="3984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1-1707072_figure_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059475" cy="3996598"/>
                    </a:xfrm>
                    <a:prstGeom prst="rect">
                      <a:avLst/>
                    </a:prstGeom>
                  </pic:spPr>
                </pic:pic>
              </a:graphicData>
            </a:graphic>
          </wp:inline>
        </w:drawing>
      </w:r>
      <w:r>
        <w:t xml:space="preserve">Figure </w:t>
      </w:r>
      <w:r>
        <w:fldChar w:fldCharType="begin"/>
      </w:r>
      <w:r>
        <w:instrText xml:space="preserve"> SEQ Figure \* ARABIC </w:instrText>
      </w:r>
      <w:r>
        <w:fldChar w:fldCharType="separate"/>
      </w:r>
      <w:r w:rsidR="0090335C">
        <w:rPr>
          <w:noProof/>
        </w:rPr>
        <w:t>3</w:t>
      </w:r>
      <w:r>
        <w:fldChar w:fldCharType="end"/>
      </w:r>
      <w:r>
        <w:t xml:space="preserve">. False alarm rate for CA-Polar and Parity bit Polar with 2, 3 and 4 parity bits. </w:t>
      </w:r>
    </w:p>
    <w:p w14:paraId="2E0D1A26" w14:textId="77777777" w:rsidR="00A931FB" w:rsidRDefault="00A931FB" w:rsidP="00430AF7">
      <w:pPr>
        <w:pStyle w:val="BodyText"/>
      </w:pPr>
    </w:p>
    <w:p w14:paraId="4C33068E" w14:textId="0B9B5498" w:rsidR="004647C4" w:rsidRDefault="004647C4" w:rsidP="00430AF7">
      <w:pPr>
        <w:pStyle w:val="BodyText"/>
      </w:pPr>
      <w:r>
        <w:t>Then we look at the BLER performance for the 3 parity bit scheme and compare it to CA-Polar.</w:t>
      </w:r>
      <w:r w:rsidR="00A254C0">
        <w:t xml:space="preserve"> </w:t>
      </w:r>
      <w:r w:rsidR="00F84AF1">
        <w:t>The performance of the Parity bit Polar with 3 parity bits and CA-Polar with 16+3 CRC schemes are practically identical for all tested cases.</w:t>
      </w:r>
      <w:r w:rsidR="00F84AF1">
        <w:t xml:space="preserve"> In terms of comparison between puncturing schemes,</w:t>
      </w:r>
      <w:r w:rsidR="00A254C0">
        <w:t xml:space="preserve"> the “Split-natural – Type I” </w:t>
      </w:r>
      <w:r w:rsidR="00955EEB">
        <w:t xml:space="preserve">puncturing </w:t>
      </w:r>
      <w:r w:rsidR="00A254C0">
        <w:t xml:space="preserve">scheme </w:t>
      </w:r>
      <w:r w:rsidR="008D1B4B">
        <w:t xml:space="preserve">(marked with </w:t>
      </w:r>
      <w:r w:rsidR="008D1B4B">
        <w:t>“start” in the legend</w:t>
      </w:r>
      <w:r w:rsidR="008D1B4B">
        <w:t xml:space="preserve">) </w:t>
      </w:r>
      <w:r w:rsidR="00A254C0">
        <w:t xml:space="preserve">performs better than </w:t>
      </w:r>
      <w:r w:rsidR="00955EEB">
        <w:t xml:space="preserve">the </w:t>
      </w:r>
      <w:r w:rsidR="00A254C0">
        <w:t>“Bit-reversed – Type II”</w:t>
      </w:r>
      <w:r w:rsidR="00955EEB">
        <w:t xml:space="preserve"> puncturing scheme</w:t>
      </w:r>
      <w:r w:rsidR="00852249">
        <w:t xml:space="preserve"> </w:t>
      </w:r>
      <w:r w:rsidR="008D1B4B">
        <w:t>(marked with</w:t>
      </w:r>
      <w:r w:rsidR="008D1B4B">
        <w:t xml:space="preserve"> “bitr” in the legend</w:t>
      </w:r>
      <w:r w:rsidR="008D1B4B">
        <w:t xml:space="preserve">) </w:t>
      </w:r>
      <w:r w:rsidR="00852249">
        <w:t>by 0.15 to 0.25 dB (at BLER=0.001)</w:t>
      </w:r>
      <w:r w:rsidR="00E61087">
        <w:t xml:space="preserve"> for all </w:t>
      </w:r>
      <w:r w:rsidR="003811EA">
        <w:t xml:space="preserve">code </w:t>
      </w:r>
      <w:r w:rsidR="00E61087">
        <w:t>rates and information block lengths tested</w:t>
      </w:r>
      <w:r w:rsidR="00A254C0">
        <w:t>.</w:t>
      </w:r>
    </w:p>
    <w:p w14:paraId="56F713C5" w14:textId="24C03D50" w:rsidR="00F84AF1" w:rsidRDefault="00F84AF1" w:rsidP="00430AF7">
      <w:pPr>
        <w:pStyle w:val="BodyText"/>
      </w:pPr>
    </w:p>
    <w:p w14:paraId="3DE66068" w14:textId="3E9426E1" w:rsidR="00F84AF1" w:rsidRPr="00E61087" w:rsidRDefault="00F84AF1" w:rsidP="00F84AF1"/>
    <w:p w14:paraId="5C8F4AA1" w14:textId="766CB1C4" w:rsidR="00D158ED" w:rsidRDefault="00C22CC8" w:rsidP="00E61087">
      <w:pPr>
        <w:pStyle w:val="Caption"/>
        <w:rPr>
          <w:color w:val="FF0000"/>
        </w:rPr>
      </w:pPr>
      <w:r>
        <w:rPr>
          <w:noProof/>
          <w:color w:val="FF0000"/>
          <w:lang w:val="en-US"/>
        </w:rPr>
        <w:lastRenderedPageBreak/>
        <w:drawing>
          <wp:inline distT="0" distB="0" distL="0" distR="0" wp14:anchorId="1C584130" wp14:editId="7026C0E1">
            <wp:extent cx="5943600" cy="3364865"/>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1-1707072_figure_2_new.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E61087">
        <w:t xml:space="preserve">Figure </w:t>
      </w:r>
      <w:r w:rsidR="00E61087">
        <w:fldChar w:fldCharType="begin"/>
      </w:r>
      <w:r w:rsidR="00E61087">
        <w:instrText xml:space="preserve"> SEQ Figure \* ARABIC </w:instrText>
      </w:r>
      <w:r w:rsidR="00E61087">
        <w:fldChar w:fldCharType="separate"/>
      </w:r>
      <w:r w:rsidR="0090335C">
        <w:rPr>
          <w:noProof/>
        </w:rPr>
        <w:t>4</w:t>
      </w:r>
      <w:r w:rsidR="00E61087">
        <w:fldChar w:fldCharType="end"/>
      </w:r>
      <w:r w:rsidR="00E61087">
        <w:t>. BLER for K=20 information bits</w:t>
      </w:r>
      <w:r w:rsidR="00E61087" w:rsidRPr="00E61087">
        <w:t xml:space="preserve"> </w:t>
      </w:r>
      <w:r w:rsidR="00E61087">
        <w:t>for CA-Polar and Parity bit Polar with 3 parity bits.</w:t>
      </w:r>
    </w:p>
    <w:p w14:paraId="002EE28D" w14:textId="77777777" w:rsidR="00E61087" w:rsidRDefault="00E61087" w:rsidP="00430AF7">
      <w:pPr>
        <w:pStyle w:val="BodyText"/>
        <w:rPr>
          <w:color w:val="FF0000"/>
        </w:rPr>
      </w:pPr>
    </w:p>
    <w:p w14:paraId="21B5E975" w14:textId="0C31A872" w:rsidR="00A254C0" w:rsidRDefault="00346231" w:rsidP="00E61087">
      <w:pPr>
        <w:pStyle w:val="Caption"/>
      </w:pPr>
      <w:r>
        <w:rPr>
          <w:noProof/>
          <w:color w:val="FF0000"/>
          <w:lang w:val="en-US"/>
        </w:rPr>
        <w:drawing>
          <wp:inline distT="0" distB="0" distL="0" distR="0" wp14:anchorId="7D68742A" wp14:editId="101B17D5">
            <wp:extent cx="5943600" cy="3364865"/>
            <wp:effectExtent l="0" t="0" r="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1-1707072_figure_3_new.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E61087">
        <w:t xml:space="preserve">Figure </w:t>
      </w:r>
      <w:r w:rsidR="00E61087">
        <w:fldChar w:fldCharType="begin"/>
      </w:r>
      <w:r w:rsidR="00E61087">
        <w:instrText xml:space="preserve"> SEQ Figure \* ARABIC </w:instrText>
      </w:r>
      <w:r w:rsidR="00E61087">
        <w:fldChar w:fldCharType="separate"/>
      </w:r>
      <w:r w:rsidR="0090335C">
        <w:rPr>
          <w:noProof/>
        </w:rPr>
        <w:t>5</w:t>
      </w:r>
      <w:r w:rsidR="00E61087">
        <w:fldChar w:fldCharType="end"/>
      </w:r>
      <w:r w:rsidR="00E61087">
        <w:t>. BLER for K=60</w:t>
      </w:r>
      <w:r w:rsidR="00E61087" w:rsidRPr="00E61087">
        <w:t xml:space="preserve"> </w:t>
      </w:r>
      <w:r w:rsidR="00E61087">
        <w:t>information bits</w:t>
      </w:r>
      <w:r w:rsidR="00E61087" w:rsidRPr="00E61087">
        <w:t xml:space="preserve"> </w:t>
      </w:r>
      <w:r w:rsidR="00E61087">
        <w:t>for CA-Polar and Parity bit Polar with 3 parity bits.</w:t>
      </w:r>
    </w:p>
    <w:bookmarkEnd w:id="1"/>
    <w:p w14:paraId="7C536F94" w14:textId="77777777" w:rsidR="000E6240" w:rsidRDefault="000E6240" w:rsidP="000E6240"/>
    <w:p w14:paraId="27EC6EFD" w14:textId="77777777" w:rsidR="00C01F33" w:rsidRPr="00CE0424" w:rsidRDefault="00C01F33" w:rsidP="003A0E41">
      <w:pPr>
        <w:pStyle w:val="Heading1"/>
      </w:pPr>
      <w:r w:rsidRPr="00CE0424">
        <w:lastRenderedPageBreak/>
        <w:t>Conclusion</w:t>
      </w:r>
      <w:r w:rsidR="00AE2FEB">
        <w:t>s</w:t>
      </w:r>
    </w:p>
    <w:p w14:paraId="346A9AE1" w14:textId="77777777" w:rsidR="002451ED" w:rsidRDefault="003A0E41" w:rsidP="008E065E">
      <w:pPr>
        <w:pStyle w:val="BodyText"/>
      </w:pPr>
      <w:r>
        <w:t>In this contribution we made the following ob</w:t>
      </w:r>
      <w:r w:rsidR="004033B5">
        <w:t>s</w:t>
      </w:r>
      <w:r>
        <w:t>ervations</w:t>
      </w:r>
      <w:r w:rsidR="008E065E" w:rsidRPr="00CE0424">
        <w:t>:</w:t>
      </w:r>
    </w:p>
    <w:p w14:paraId="59ED515A" w14:textId="6CA9FDD6" w:rsidR="005A7D25" w:rsidRDefault="004A317A" w:rsidP="00754041">
      <w:pPr>
        <w:pStyle w:val="Proposal"/>
        <w:numPr>
          <w:ilvl w:val="0"/>
          <w:numId w:val="24"/>
        </w:numPr>
        <w:tabs>
          <w:tab w:val="clear" w:pos="1701"/>
          <w:tab w:val="clear" w:pos="8534"/>
        </w:tabs>
        <w:ind w:left="1701" w:hanging="1701"/>
        <w:rPr>
          <w:rFonts w:ascii="Arial" w:eastAsia="MS Mincho" w:hAnsi="Arial" w:cs="Arial"/>
        </w:rPr>
      </w:pPr>
      <w:r>
        <w:rPr>
          <w:rFonts w:ascii="Arial" w:eastAsia="MS Mincho" w:hAnsi="Arial" w:cs="Arial"/>
        </w:rPr>
        <w:t>Overall, d</w:t>
      </w:r>
      <w:r w:rsidR="005A7D25" w:rsidRPr="00633E11">
        <w:rPr>
          <w:rFonts w:ascii="Arial" w:eastAsia="MS Mincho" w:hAnsi="Arial" w:cs="Arial"/>
        </w:rPr>
        <w:t>ecoder processing time is not reduced significantly by either Option A or Option B</w:t>
      </w:r>
      <w:r w:rsidR="005A7D25">
        <w:rPr>
          <w:rFonts w:ascii="Arial" w:eastAsia="MS Mincho" w:hAnsi="Arial" w:cs="Arial"/>
        </w:rPr>
        <w:t>.</w:t>
      </w:r>
    </w:p>
    <w:p w14:paraId="03FCBDAB" w14:textId="33CA8EEB" w:rsidR="004A317A" w:rsidRDefault="004A317A" w:rsidP="00754041">
      <w:pPr>
        <w:pStyle w:val="Proposal"/>
        <w:numPr>
          <w:ilvl w:val="0"/>
          <w:numId w:val="24"/>
        </w:numPr>
        <w:tabs>
          <w:tab w:val="clear" w:pos="1701"/>
          <w:tab w:val="clear" w:pos="8534"/>
        </w:tabs>
        <w:ind w:left="1701" w:hanging="1701"/>
        <w:rPr>
          <w:rFonts w:ascii="Arial" w:eastAsia="MS Mincho" w:hAnsi="Arial" w:cs="Arial"/>
        </w:rPr>
      </w:pPr>
      <w:r>
        <w:rPr>
          <w:rFonts w:ascii="Arial" w:eastAsia="MS Mincho" w:hAnsi="Arial" w:cs="Arial"/>
        </w:rPr>
        <w:t>D</w:t>
      </w:r>
      <w:r w:rsidRPr="00633E11">
        <w:rPr>
          <w:rFonts w:ascii="Arial" w:eastAsia="MS Mincho" w:hAnsi="Arial" w:cs="Arial"/>
        </w:rPr>
        <w:t>ecoder processing time</w:t>
      </w:r>
      <w:r>
        <w:rPr>
          <w:rFonts w:ascii="Arial" w:eastAsia="MS Mincho" w:hAnsi="Arial" w:cs="Arial"/>
        </w:rPr>
        <w:t xml:space="preserve"> reduction </w:t>
      </w:r>
      <w:r w:rsidR="004A1E97">
        <w:rPr>
          <w:rFonts w:ascii="Arial" w:eastAsia="MS Mincho" w:hAnsi="Arial" w:cs="Arial"/>
        </w:rPr>
        <w:t>can be</w:t>
      </w:r>
      <w:r>
        <w:rPr>
          <w:rFonts w:ascii="Arial" w:eastAsia="MS Mincho" w:hAnsi="Arial" w:cs="Arial"/>
        </w:rPr>
        <w:t xml:space="preserve"> substantial only when the code rate is high (e.g., R=2/3).</w:t>
      </w:r>
    </w:p>
    <w:p w14:paraId="7CD99539" w14:textId="58228CF1" w:rsidR="004A1E97" w:rsidRDefault="004A1E97" w:rsidP="00754041">
      <w:pPr>
        <w:pStyle w:val="Proposal"/>
        <w:numPr>
          <w:ilvl w:val="0"/>
          <w:numId w:val="24"/>
        </w:numPr>
        <w:tabs>
          <w:tab w:val="clear" w:pos="1701"/>
          <w:tab w:val="clear" w:pos="8534"/>
        </w:tabs>
        <w:ind w:left="1701" w:hanging="1701"/>
        <w:rPr>
          <w:rFonts w:ascii="Arial" w:eastAsia="MS Mincho" w:hAnsi="Arial" w:cs="Arial"/>
        </w:rPr>
      </w:pPr>
      <w:r>
        <w:rPr>
          <w:rFonts w:ascii="Arial" w:eastAsia="MS Mincho" w:hAnsi="Arial" w:cs="Arial"/>
        </w:rPr>
        <w:t>D</w:t>
      </w:r>
      <w:r w:rsidRPr="00633E11">
        <w:rPr>
          <w:rFonts w:ascii="Arial" w:eastAsia="MS Mincho" w:hAnsi="Arial" w:cs="Arial"/>
        </w:rPr>
        <w:t>ecoder processing time</w:t>
      </w:r>
      <w:r>
        <w:rPr>
          <w:rFonts w:ascii="Arial" w:eastAsia="MS Mincho" w:hAnsi="Arial" w:cs="Arial"/>
        </w:rPr>
        <w:t xml:space="preserve"> reduction </w:t>
      </w:r>
      <w:r>
        <w:rPr>
          <w:rFonts w:ascii="Arial" w:eastAsia="MS Mincho" w:hAnsi="Arial" w:cs="Arial"/>
        </w:rPr>
        <w:t>is negligible</w:t>
      </w:r>
      <w:r>
        <w:rPr>
          <w:rFonts w:ascii="Arial" w:eastAsia="MS Mincho" w:hAnsi="Arial" w:cs="Arial"/>
        </w:rPr>
        <w:t xml:space="preserve"> when the code rate is </w:t>
      </w:r>
      <w:r>
        <w:rPr>
          <w:rFonts w:ascii="Arial" w:eastAsia="MS Mincho" w:hAnsi="Arial" w:cs="Arial"/>
        </w:rPr>
        <w:t>low (e.g., R&lt;1/2).</w:t>
      </w:r>
    </w:p>
    <w:p w14:paraId="47DD788A" w14:textId="22070FFA" w:rsidR="004A317A" w:rsidRDefault="004A317A" w:rsidP="00754041">
      <w:pPr>
        <w:pStyle w:val="Proposal"/>
        <w:numPr>
          <w:ilvl w:val="0"/>
          <w:numId w:val="24"/>
        </w:numPr>
        <w:tabs>
          <w:tab w:val="clear" w:pos="1701"/>
          <w:tab w:val="clear" w:pos="8534"/>
        </w:tabs>
        <w:ind w:left="1701" w:hanging="1701"/>
        <w:rPr>
          <w:rFonts w:ascii="Arial" w:eastAsia="MS Mincho" w:hAnsi="Arial" w:cs="Arial"/>
        </w:rPr>
      </w:pPr>
      <w:r w:rsidRPr="00633E11">
        <w:rPr>
          <w:rFonts w:ascii="Arial" w:eastAsia="MS Mincho" w:hAnsi="Arial" w:cs="Arial"/>
        </w:rPr>
        <w:t>Decoding processing time reduction decreases as decoder list size L increases.</w:t>
      </w:r>
    </w:p>
    <w:p w14:paraId="268656EC" w14:textId="68645FEB" w:rsidR="005A7D25" w:rsidRDefault="005A7D25" w:rsidP="005A7D25">
      <w:pPr>
        <w:pStyle w:val="Proposal"/>
        <w:numPr>
          <w:ilvl w:val="0"/>
          <w:numId w:val="24"/>
        </w:numPr>
        <w:tabs>
          <w:tab w:val="clear" w:pos="1701"/>
          <w:tab w:val="clear" w:pos="8534"/>
        </w:tabs>
        <w:ind w:left="1701" w:hanging="1701"/>
        <w:rPr>
          <w:rFonts w:ascii="Arial" w:eastAsia="MS Mincho" w:hAnsi="Arial" w:cs="Arial"/>
        </w:rPr>
      </w:pPr>
      <w:r>
        <w:rPr>
          <w:rFonts w:ascii="Arial" w:eastAsia="MS Mincho" w:hAnsi="Arial" w:cs="Arial"/>
        </w:rPr>
        <w:t>Processing time reduction is negligible when the decoder complexity is high, while the reduction is not needed when decoder complexity is already low.</w:t>
      </w:r>
    </w:p>
    <w:p w14:paraId="2EC5A831" w14:textId="77777777" w:rsidR="000E6240" w:rsidRDefault="000E6240" w:rsidP="008E065E">
      <w:pPr>
        <w:pStyle w:val="BodyText"/>
      </w:pPr>
    </w:p>
    <w:p w14:paraId="6FD23C8F" w14:textId="77777777" w:rsidR="00255E5C" w:rsidRDefault="00E5689D" w:rsidP="00E5689D">
      <w:pPr>
        <w:pStyle w:val="BodyText"/>
      </w:pPr>
      <w:r>
        <w:t xml:space="preserve">Based on </w:t>
      </w:r>
      <w:r w:rsidRPr="00754041">
        <w:t xml:space="preserve">the discussion </w:t>
      </w:r>
      <w:r w:rsidR="009C6832" w:rsidRPr="00754041">
        <w:t>in this contri</w:t>
      </w:r>
      <w:r w:rsidR="003A0E41" w:rsidRPr="00754041">
        <w:t>bution</w:t>
      </w:r>
      <w:r w:rsidR="008E065E" w:rsidRPr="00754041">
        <w:t xml:space="preserve"> we propose the following:</w:t>
      </w:r>
    </w:p>
    <w:p w14:paraId="6F6A3534" w14:textId="77777777" w:rsidR="00754041" w:rsidRPr="00754041" w:rsidRDefault="00754041" w:rsidP="00754041">
      <w:pPr>
        <w:pStyle w:val="Proposal"/>
        <w:numPr>
          <w:ilvl w:val="0"/>
          <w:numId w:val="25"/>
        </w:numPr>
        <w:tabs>
          <w:tab w:val="clear" w:pos="1304"/>
        </w:tabs>
        <w:ind w:left="1701" w:hanging="1701"/>
        <w:rPr>
          <w:rFonts w:ascii="Arial" w:hAnsi="Arial" w:cs="Arial"/>
        </w:rPr>
      </w:pPr>
      <w:r w:rsidRPr="00754041">
        <w:rPr>
          <w:rFonts w:ascii="Arial" w:eastAsia="MS Mincho" w:hAnsi="Arial" w:cs="Arial"/>
        </w:rPr>
        <w:t>Do not include support for early termination in the polar coding scheme for DCI and UCI.</w:t>
      </w:r>
    </w:p>
    <w:p w14:paraId="58880473" w14:textId="77777777" w:rsidR="00255E5C" w:rsidRDefault="00255E5C" w:rsidP="00E5689D">
      <w:pPr>
        <w:pStyle w:val="BodyText"/>
      </w:pPr>
    </w:p>
    <w:p w14:paraId="751F93A7" w14:textId="77777777" w:rsidR="00F507D1" w:rsidRPr="00CE0424" w:rsidRDefault="00F507D1" w:rsidP="00CE0424">
      <w:pPr>
        <w:pStyle w:val="Heading1"/>
      </w:pPr>
      <w:bookmarkStart w:id="3" w:name="_In-sequence_SDU_delivery"/>
      <w:bookmarkEnd w:id="3"/>
      <w:r w:rsidRPr="00CE0424">
        <w:t>References</w:t>
      </w:r>
    </w:p>
    <w:p w14:paraId="577072BD" w14:textId="77777777" w:rsidR="005E5360" w:rsidRDefault="005E5360" w:rsidP="005E5360">
      <w:pPr>
        <w:pStyle w:val="Reference"/>
      </w:pPr>
      <w:bookmarkStart w:id="4" w:name="_Ref480553453"/>
      <w:bookmarkStart w:id="5" w:name="_Ref478138618"/>
      <w:r>
        <w:t xml:space="preserve">R1-1705757, “Distributed simple parity check Polar codes”, NTT DOCOMO, </w:t>
      </w:r>
      <w:r w:rsidRPr="008A3AAE">
        <w:t>Spokane, USA 3rd - 7th April 2017</w:t>
      </w:r>
      <w:r>
        <w:t>.</w:t>
      </w:r>
      <w:bookmarkEnd w:id="4"/>
    </w:p>
    <w:p w14:paraId="0FEEAD48" w14:textId="77777777" w:rsidR="005E5360" w:rsidRDefault="005E5360" w:rsidP="005E5360">
      <w:pPr>
        <w:pStyle w:val="Reference"/>
      </w:pPr>
      <w:bookmarkStart w:id="6" w:name="_Ref477861233"/>
      <w:bookmarkStart w:id="7" w:name="_Ref478166973"/>
      <w:bookmarkEnd w:id="5"/>
      <w:r>
        <w:t>R1-1611254, “Details of the Polar code design”, Huawei, HiSilicon, Reno, USA, November 10</w:t>
      </w:r>
      <w:r>
        <w:rPr>
          <w:vertAlign w:val="superscript"/>
        </w:rPr>
        <w:t>th</w:t>
      </w:r>
      <w:r>
        <w:t xml:space="preserve"> – 14</w:t>
      </w:r>
      <w:r>
        <w:rPr>
          <w:vertAlign w:val="superscript"/>
        </w:rPr>
        <w:t>th</w:t>
      </w:r>
      <w:r>
        <w:t>, 2016</w:t>
      </w:r>
      <w:bookmarkEnd w:id="6"/>
      <w:r>
        <w:t>.</w:t>
      </w:r>
      <w:bookmarkEnd w:id="7"/>
    </w:p>
    <w:p w14:paraId="527A56DB" w14:textId="40587CD0" w:rsidR="005E5360" w:rsidRDefault="005E5360" w:rsidP="005E5360">
      <w:pPr>
        <w:pStyle w:val="Reference"/>
      </w:pPr>
      <w:bookmarkStart w:id="8" w:name="_Ref473797102"/>
      <w:bookmarkStart w:id="9" w:name="_Ref478166446"/>
      <w:r>
        <w:t>R1-167533, “Examination of NR Coding Candidate for Low-Rate Applications”, MediaTek, Gothenburg, Sweden, August 22</w:t>
      </w:r>
      <w:r>
        <w:rPr>
          <w:vertAlign w:val="superscript"/>
        </w:rPr>
        <w:t>nd</w:t>
      </w:r>
      <w:r>
        <w:t>-26</w:t>
      </w:r>
      <w:r>
        <w:rPr>
          <w:vertAlign w:val="superscript"/>
        </w:rPr>
        <w:t>th</w:t>
      </w:r>
      <w:r>
        <w:t>, 2016</w:t>
      </w:r>
      <w:bookmarkEnd w:id="8"/>
      <w:r>
        <w:t>.</w:t>
      </w:r>
      <w:bookmarkEnd w:id="9"/>
    </w:p>
    <w:p w14:paraId="1DB91A18" w14:textId="6F13D2A3" w:rsidR="008F005E" w:rsidRDefault="008F005E" w:rsidP="0020186B">
      <w:pPr>
        <w:pStyle w:val="Reference"/>
      </w:pPr>
      <w:r w:rsidRPr="008F005E">
        <w:t>R1-1707076</w:t>
      </w:r>
      <w:r>
        <w:t>,</w:t>
      </w:r>
      <w:r w:rsidRPr="008F005E">
        <w:tab/>
      </w:r>
      <w:r>
        <w:t>“</w:t>
      </w:r>
      <w:r w:rsidRPr="008F005E">
        <w:t>Performance Comparison of Rate Matching Schemes for Polar Codes</w:t>
      </w:r>
      <w:r>
        <w:t xml:space="preserve">”, </w:t>
      </w:r>
      <w:r w:rsidRPr="008F005E">
        <w:t>Ericsson</w:t>
      </w:r>
      <w:r>
        <w:t xml:space="preserve">.  </w:t>
      </w:r>
      <w:r>
        <w:t>3GPP TSG RAN WG1 Meeting #89</w:t>
      </w:r>
      <w:r>
        <w:t xml:space="preserve">, </w:t>
      </w:r>
      <w:r>
        <w:t>Hangzhou, P.R. China 15th – 19th May 2017</w:t>
      </w:r>
      <w:r>
        <w:t>.</w:t>
      </w:r>
    </w:p>
    <w:sectPr w:rsidR="008F005E" w:rsidSect="00C02A4C">
      <w:headerReference w:type="even" r:id="rId13"/>
      <w:footerReference w:type="default" r:id="rId14"/>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054748" w14:textId="77777777" w:rsidR="00683BC2" w:rsidRDefault="00683BC2">
      <w:r>
        <w:separator/>
      </w:r>
    </w:p>
  </w:endnote>
  <w:endnote w:type="continuationSeparator" w:id="0">
    <w:p w14:paraId="4EEF42C3" w14:textId="77777777" w:rsidR="00683BC2" w:rsidRDefault="00683B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3A717F" w14:textId="0D0A0B8F"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5557A8">
      <w:rPr>
        <w:rStyle w:val="PageNumber"/>
      </w:rPr>
      <w:t>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5557A8">
      <w:rPr>
        <w:rStyle w:val="PageNumber"/>
      </w:rPr>
      <w:t>7</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212CC0" w14:textId="77777777" w:rsidR="00683BC2" w:rsidRDefault="00683BC2">
      <w:r>
        <w:separator/>
      </w:r>
    </w:p>
  </w:footnote>
  <w:footnote w:type="continuationSeparator" w:id="0">
    <w:p w14:paraId="7461642F" w14:textId="77777777" w:rsidR="00683BC2" w:rsidRDefault="00683B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9F91EF" w14:textId="77777777" w:rsidR="00920BF2" w:rsidRDefault="00920BF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7E86F99"/>
    <w:multiLevelType w:val="hybridMultilevel"/>
    <w:tmpl w:val="311AFA3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DE36609"/>
    <w:multiLevelType w:val="hybridMultilevel"/>
    <w:tmpl w:val="7C0AEBD0"/>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6" w15:restartNumberingAfterBreak="0">
    <w:nsid w:val="14565932"/>
    <w:multiLevelType w:val="hybridMultilevel"/>
    <w:tmpl w:val="1FAEB9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641E85"/>
    <w:multiLevelType w:val="hybridMultilevel"/>
    <w:tmpl w:val="1B668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A971D8"/>
    <w:multiLevelType w:val="hybridMultilevel"/>
    <w:tmpl w:val="8D5A31DE"/>
    <w:lvl w:ilvl="0" w:tplc="97840858">
      <w:start w:val="1"/>
      <w:numFmt w:val="bullet"/>
      <w:lvlText w:val="›"/>
      <w:lvlJc w:val="left"/>
      <w:pPr>
        <w:tabs>
          <w:tab w:val="num" w:pos="360"/>
        </w:tabs>
        <w:ind w:left="360" w:hanging="360"/>
      </w:pPr>
      <w:rPr>
        <w:rFonts w:ascii="Arial" w:hAnsi="Arial" w:hint="default"/>
      </w:rPr>
    </w:lvl>
    <w:lvl w:ilvl="1" w:tplc="9BB051C0">
      <w:numFmt w:val="bullet"/>
      <w:lvlText w:val="–"/>
      <w:lvlJc w:val="left"/>
      <w:pPr>
        <w:tabs>
          <w:tab w:val="num" w:pos="1080"/>
        </w:tabs>
        <w:ind w:left="1080" w:hanging="360"/>
      </w:pPr>
      <w:rPr>
        <w:rFonts w:ascii="Ericsson Capital TT" w:hAnsi="Ericsson Capital TT" w:hint="default"/>
      </w:rPr>
    </w:lvl>
    <w:lvl w:ilvl="2" w:tplc="B7C6C58E">
      <w:numFmt w:val="bullet"/>
      <w:lvlText w:val="›"/>
      <w:lvlJc w:val="left"/>
      <w:pPr>
        <w:tabs>
          <w:tab w:val="num" w:pos="1800"/>
        </w:tabs>
        <w:ind w:left="1800" w:hanging="360"/>
      </w:pPr>
      <w:rPr>
        <w:rFonts w:ascii="Ericsson Capital TT" w:hAnsi="Ericsson Capital TT" w:hint="default"/>
      </w:rPr>
    </w:lvl>
    <w:lvl w:ilvl="3" w:tplc="8BDE563A" w:tentative="1">
      <w:start w:val="1"/>
      <w:numFmt w:val="bullet"/>
      <w:lvlText w:val="›"/>
      <w:lvlJc w:val="left"/>
      <w:pPr>
        <w:tabs>
          <w:tab w:val="num" w:pos="2520"/>
        </w:tabs>
        <w:ind w:left="2520" w:hanging="360"/>
      </w:pPr>
      <w:rPr>
        <w:rFonts w:ascii="Arial" w:hAnsi="Arial" w:hint="default"/>
      </w:rPr>
    </w:lvl>
    <w:lvl w:ilvl="4" w:tplc="748A2C5C" w:tentative="1">
      <w:start w:val="1"/>
      <w:numFmt w:val="bullet"/>
      <w:lvlText w:val="›"/>
      <w:lvlJc w:val="left"/>
      <w:pPr>
        <w:tabs>
          <w:tab w:val="num" w:pos="3240"/>
        </w:tabs>
        <w:ind w:left="3240" w:hanging="360"/>
      </w:pPr>
      <w:rPr>
        <w:rFonts w:ascii="Arial" w:hAnsi="Arial" w:hint="default"/>
      </w:rPr>
    </w:lvl>
    <w:lvl w:ilvl="5" w:tplc="11AE7EE8" w:tentative="1">
      <w:start w:val="1"/>
      <w:numFmt w:val="bullet"/>
      <w:lvlText w:val="›"/>
      <w:lvlJc w:val="left"/>
      <w:pPr>
        <w:tabs>
          <w:tab w:val="num" w:pos="3960"/>
        </w:tabs>
        <w:ind w:left="3960" w:hanging="360"/>
      </w:pPr>
      <w:rPr>
        <w:rFonts w:ascii="Arial" w:hAnsi="Arial" w:hint="default"/>
      </w:rPr>
    </w:lvl>
    <w:lvl w:ilvl="6" w:tplc="16703CA0" w:tentative="1">
      <w:start w:val="1"/>
      <w:numFmt w:val="bullet"/>
      <w:lvlText w:val="›"/>
      <w:lvlJc w:val="left"/>
      <w:pPr>
        <w:tabs>
          <w:tab w:val="num" w:pos="4680"/>
        </w:tabs>
        <w:ind w:left="4680" w:hanging="360"/>
      </w:pPr>
      <w:rPr>
        <w:rFonts w:ascii="Arial" w:hAnsi="Arial" w:hint="default"/>
      </w:rPr>
    </w:lvl>
    <w:lvl w:ilvl="7" w:tplc="32F42C1E" w:tentative="1">
      <w:start w:val="1"/>
      <w:numFmt w:val="bullet"/>
      <w:lvlText w:val="›"/>
      <w:lvlJc w:val="left"/>
      <w:pPr>
        <w:tabs>
          <w:tab w:val="num" w:pos="5400"/>
        </w:tabs>
        <w:ind w:left="5400" w:hanging="360"/>
      </w:pPr>
      <w:rPr>
        <w:rFonts w:ascii="Arial" w:hAnsi="Arial" w:hint="default"/>
      </w:rPr>
    </w:lvl>
    <w:lvl w:ilvl="8" w:tplc="EEBEB79A"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27093826"/>
    <w:multiLevelType w:val="hybridMultilevel"/>
    <w:tmpl w:val="909E9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AC51DCD"/>
    <w:multiLevelType w:val="hybridMultilevel"/>
    <w:tmpl w:val="7C0AEBD0"/>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D340863"/>
    <w:multiLevelType w:val="hybridMultilevel"/>
    <w:tmpl w:val="034CE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544188"/>
    <w:multiLevelType w:val="hybridMultilevel"/>
    <w:tmpl w:val="CA9448E0"/>
    <w:lvl w:ilvl="0" w:tplc="D5EEB8FA">
      <w:numFmt w:val="bullet"/>
      <w:lvlText w:val=""/>
      <w:lvlJc w:val="left"/>
      <w:pPr>
        <w:ind w:left="720" w:hanging="360"/>
      </w:pPr>
      <w:rPr>
        <w:rFonts w:ascii="Symbol" w:eastAsiaTheme="minorEastAsia" w:hAnsi="Symbol"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8CB3FBF"/>
    <w:multiLevelType w:val="hybridMultilevel"/>
    <w:tmpl w:val="9EEE88C2"/>
    <w:lvl w:ilvl="0" w:tplc="0142B590">
      <w:start w:val="1"/>
      <w:numFmt w:val="bullet"/>
      <w:lvlText w:val="–"/>
      <w:lvlJc w:val="left"/>
      <w:pPr>
        <w:tabs>
          <w:tab w:val="num" w:pos="720"/>
        </w:tabs>
        <w:ind w:left="720" w:hanging="360"/>
      </w:pPr>
      <w:rPr>
        <w:rFonts w:ascii="Ericsson Capital TT" w:hAnsi="Ericsson Capital TT" w:hint="default"/>
      </w:rPr>
    </w:lvl>
    <w:lvl w:ilvl="1" w:tplc="F33E58BC">
      <w:start w:val="1"/>
      <w:numFmt w:val="bullet"/>
      <w:lvlText w:val="–"/>
      <w:lvlJc w:val="left"/>
      <w:pPr>
        <w:tabs>
          <w:tab w:val="num" w:pos="1440"/>
        </w:tabs>
        <w:ind w:left="1440" w:hanging="360"/>
      </w:pPr>
      <w:rPr>
        <w:rFonts w:ascii="Ericsson Capital TT" w:hAnsi="Ericsson Capital TT" w:hint="default"/>
      </w:rPr>
    </w:lvl>
    <w:lvl w:ilvl="2" w:tplc="B3D09F7C" w:tentative="1">
      <w:start w:val="1"/>
      <w:numFmt w:val="bullet"/>
      <w:lvlText w:val="–"/>
      <w:lvlJc w:val="left"/>
      <w:pPr>
        <w:tabs>
          <w:tab w:val="num" w:pos="2160"/>
        </w:tabs>
        <w:ind w:left="2160" w:hanging="360"/>
      </w:pPr>
      <w:rPr>
        <w:rFonts w:ascii="Ericsson Capital TT" w:hAnsi="Ericsson Capital TT" w:hint="default"/>
      </w:rPr>
    </w:lvl>
    <w:lvl w:ilvl="3" w:tplc="09E85DAA" w:tentative="1">
      <w:start w:val="1"/>
      <w:numFmt w:val="bullet"/>
      <w:lvlText w:val="–"/>
      <w:lvlJc w:val="left"/>
      <w:pPr>
        <w:tabs>
          <w:tab w:val="num" w:pos="2880"/>
        </w:tabs>
        <w:ind w:left="2880" w:hanging="360"/>
      </w:pPr>
      <w:rPr>
        <w:rFonts w:ascii="Ericsson Capital TT" w:hAnsi="Ericsson Capital TT" w:hint="default"/>
      </w:rPr>
    </w:lvl>
    <w:lvl w:ilvl="4" w:tplc="9A986402" w:tentative="1">
      <w:start w:val="1"/>
      <w:numFmt w:val="bullet"/>
      <w:lvlText w:val="–"/>
      <w:lvlJc w:val="left"/>
      <w:pPr>
        <w:tabs>
          <w:tab w:val="num" w:pos="3600"/>
        </w:tabs>
        <w:ind w:left="3600" w:hanging="360"/>
      </w:pPr>
      <w:rPr>
        <w:rFonts w:ascii="Ericsson Capital TT" w:hAnsi="Ericsson Capital TT" w:hint="default"/>
      </w:rPr>
    </w:lvl>
    <w:lvl w:ilvl="5" w:tplc="1B1C82E4" w:tentative="1">
      <w:start w:val="1"/>
      <w:numFmt w:val="bullet"/>
      <w:lvlText w:val="–"/>
      <w:lvlJc w:val="left"/>
      <w:pPr>
        <w:tabs>
          <w:tab w:val="num" w:pos="4320"/>
        </w:tabs>
        <w:ind w:left="4320" w:hanging="360"/>
      </w:pPr>
      <w:rPr>
        <w:rFonts w:ascii="Ericsson Capital TT" w:hAnsi="Ericsson Capital TT" w:hint="default"/>
      </w:rPr>
    </w:lvl>
    <w:lvl w:ilvl="6" w:tplc="F7F406F6" w:tentative="1">
      <w:start w:val="1"/>
      <w:numFmt w:val="bullet"/>
      <w:lvlText w:val="–"/>
      <w:lvlJc w:val="left"/>
      <w:pPr>
        <w:tabs>
          <w:tab w:val="num" w:pos="5040"/>
        </w:tabs>
        <w:ind w:left="5040" w:hanging="360"/>
      </w:pPr>
      <w:rPr>
        <w:rFonts w:ascii="Ericsson Capital TT" w:hAnsi="Ericsson Capital TT" w:hint="default"/>
      </w:rPr>
    </w:lvl>
    <w:lvl w:ilvl="7" w:tplc="63344910" w:tentative="1">
      <w:start w:val="1"/>
      <w:numFmt w:val="bullet"/>
      <w:lvlText w:val="–"/>
      <w:lvlJc w:val="left"/>
      <w:pPr>
        <w:tabs>
          <w:tab w:val="num" w:pos="5760"/>
        </w:tabs>
        <w:ind w:left="5760" w:hanging="360"/>
      </w:pPr>
      <w:rPr>
        <w:rFonts w:ascii="Ericsson Capital TT" w:hAnsi="Ericsson Capital TT" w:hint="default"/>
      </w:rPr>
    </w:lvl>
    <w:lvl w:ilvl="8" w:tplc="6920705E" w:tentative="1">
      <w:start w:val="1"/>
      <w:numFmt w:val="bullet"/>
      <w:lvlText w:val="–"/>
      <w:lvlJc w:val="left"/>
      <w:pPr>
        <w:tabs>
          <w:tab w:val="num" w:pos="6480"/>
        </w:tabs>
        <w:ind w:left="6480" w:hanging="360"/>
      </w:pPr>
      <w:rPr>
        <w:rFonts w:ascii="Ericsson Capital TT" w:hAnsi="Ericsson Capital TT" w:hint="default"/>
      </w:rPr>
    </w:lvl>
  </w:abstractNum>
  <w:abstractNum w:abstractNumId="24" w15:restartNumberingAfterBreak="0">
    <w:nsid w:val="5B4360F7"/>
    <w:multiLevelType w:val="hybridMultilevel"/>
    <w:tmpl w:val="A3186342"/>
    <w:lvl w:ilvl="0" w:tplc="060A1706">
      <w:start w:val="1"/>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687A6116"/>
    <w:multiLevelType w:val="hybridMultilevel"/>
    <w:tmpl w:val="A8CE7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8F54BCF"/>
    <w:multiLevelType w:val="hybridMultilevel"/>
    <w:tmpl w:val="173477F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361209"/>
    <w:multiLevelType w:val="hybridMultilevel"/>
    <w:tmpl w:val="FF98F0E0"/>
    <w:lvl w:ilvl="0" w:tplc="35AECFFE">
      <w:start w:val="1"/>
      <w:numFmt w:val="upperLetter"/>
      <w:lvlText w:val="Op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9" w15:restartNumberingAfterBreak="0">
    <w:nsid w:val="7BED18BC"/>
    <w:multiLevelType w:val="multilevel"/>
    <w:tmpl w:val="32FEA0A4"/>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3"/>
  </w:num>
  <w:num w:numId="2">
    <w:abstractNumId w:val="18"/>
  </w:num>
  <w:num w:numId="3">
    <w:abstractNumId w:val="14"/>
  </w:num>
  <w:num w:numId="4">
    <w:abstractNumId w:val="15"/>
  </w:num>
  <w:num w:numId="5">
    <w:abstractNumId w:val="11"/>
  </w:num>
  <w:num w:numId="6">
    <w:abstractNumId w:val="16"/>
  </w:num>
  <w:num w:numId="7">
    <w:abstractNumId w:val="22"/>
  </w:num>
  <w:num w:numId="8">
    <w:abstractNumId w:val="12"/>
  </w:num>
  <w:num w:numId="9">
    <w:abstractNumId w:val="10"/>
  </w:num>
  <w:num w:numId="10">
    <w:abstractNumId w:val="2"/>
  </w:num>
  <w:num w:numId="11">
    <w:abstractNumId w:val="1"/>
  </w:num>
  <w:num w:numId="12">
    <w:abstractNumId w:val="0"/>
  </w:num>
  <w:num w:numId="13">
    <w:abstractNumId w:val="20"/>
  </w:num>
  <w:num w:numId="14">
    <w:abstractNumId w:val="13"/>
  </w:num>
  <w:num w:numId="15">
    <w:abstractNumId w:val="29"/>
  </w:num>
  <w:num w:numId="16">
    <w:abstractNumId w:val="14"/>
    <w:lvlOverride w:ilvl="0">
      <w:startOverride w:val="1"/>
    </w:lvlOverride>
  </w:num>
  <w:num w:numId="17">
    <w:abstractNumId w:val="17"/>
  </w:num>
  <w:num w:numId="18">
    <w:abstractNumId w:val="28"/>
  </w:num>
  <w:num w:numId="19">
    <w:abstractNumId w:val="14"/>
    <w:lvlOverride w:ilvl="0">
      <w:startOverride w:val="1"/>
    </w:lvlOverride>
  </w:num>
  <w:num w:numId="20">
    <w:abstractNumId w:val="21"/>
  </w:num>
  <w:num w:numId="21">
    <w:abstractNumId w:val="8"/>
  </w:num>
  <w:num w:numId="22">
    <w:abstractNumId w:val="23"/>
  </w:num>
  <w:num w:numId="23">
    <w:abstractNumId w:val="24"/>
  </w:num>
  <w:num w:numId="24">
    <w:abstractNumId w:val="5"/>
  </w:num>
  <w:num w:numId="25">
    <w:abstractNumId w:val="14"/>
    <w:lvlOverride w:ilvl="0">
      <w:startOverride w:val="1"/>
    </w:lvlOverride>
  </w:num>
  <w:num w:numId="26">
    <w:abstractNumId w:val="7"/>
  </w:num>
  <w:num w:numId="27">
    <w:abstractNumId w:val="26"/>
  </w:num>
  <w:num w:numId="28">
    <w:abstractNumId w:val="9"/>
  </w:num>
  <w:num w:numId="29">
    <w:abstractNumId w:val="4"/>
  </w:num>
  <w:num w:numId="30">
    <w:abstractNumId w:val="19"/>
  </w:num>
  <w:num w:numId="31">
    <w:abstractNumId w:val="27"/>
  </w:num>
  <w:num w:numId="32">
    <w:abstractNumId w:val="25"/>
  </w:num>
  <w:num w:numId="33">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5D15"/>
    <w:rsid w:val="0002564D"/>
    <w:rsid w:val="00025ECA"/>
    <w:rsid w:val="00030B30"/>
    <w:rsid w:val="000325B8"/>
    <w:rsid w:val="00034C15"/>
    <w:rsid w:val="00036BA1"/>
    <w:rsid w:val="00042009"/>
    <w:rsid w:val="000422E2"/>
    <w:rsid w:val="00042F22"/>
    <w:rsid w:val="000444EF"/>
    <w:rsid w:val="00052A07"/>
    <w:rsid w:val="000534E3"/>
    <w:rsid w:val="0005606A"/>
    <w:rsid w:val="00057117"/>
    <w:rsid w:val="000616E7"/>
    <w:rsid w:val="0006487E"/>
    <w:rsid w:val="00065E1A"/>
    <w:rsid w:val="000706F2"/>
    <w:rsid w:val="00077E5F"/>
    <w:rsid w:val="0008036A"/>
    <w:rsid w:val="00081AE6"/>
    <w:rsid w:val="00084042"/>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65A"/>
    <w:rsid w:val="000C2E19"/>
    <w:rsid w:val="000D0D07"/>
    <w:rsid w:val="000D4797"/>
    <w:rsid w:val="000E0527"/>
    <w:rsid w:val="000E1E92"/>
    <w:rsid w:val="000E6240"/>
    <w:rsid w:val="000F06D6"/>
    <w:rsid w:val="000F0EB1"/>
    <w:rsid w:val="000F1106"/>
    <w:rsid w:val="000F3BE9"/>
    <w:rsid w:val="000F3F6C"/>
    <w:rsid w:val="000F6DF3"/>
    <w:rsid w:val="001005FF"/>
    <w:rsid w:val="001062FB"/>
    <w:rsid w:val="001063E6"/>
    <w:rsid w:val="00111FC5"/>
    <w:rsid w:val="00113CF4"/>
    <w:rsid w:val="001153EA"/>
    <w:rsid w:val="00115643"/>
    <w:rsid w:val="00116765"/>
    <w:rsid w:val="001219F5"/>
    <w:rsid w:val="00121A20"/>
    <w:rsid w:val="0012377F"/>
    <w:rsid w:val="00124314"/>
    <w:rsid w:val="00126B4A"/>
    <w:rsid w:val="00132FD0"/>
    <w:rsid w:val="001344C0"/>
    <w:rsid w:val="001346FA"/>
    <w:rsid w:val="00135252"/>
    <w:rsid w:val="00137AB5"/>
    <w:rsid w:val="00137F0B"/>
    <w:rsid w:val="00151E23"/>
    <w:rsid w:val="001526E0"/>
    <w:rsid w:val="0015373E"/>
    <w:rsid w:val="001551B5"/>
    <w:rsid w:val="00164343"/>
    <w:rsid w:val="001659C1"/>
    <w:rsid w:val="0017023D"/>
    <w:rsid w:val="00173A8E"/>
    <w:rsid w:val="0018143F"/>
    <w:rsid w:val="00190AC1"/>
    <w:rsid w:val="0019341A"/>
    <w:rsid w:val="00194C31"/>
    <w:rsid w:val="00197DF9"/>
    <w:rsid w:val="001A1987"/>
    <w:rsid w:val="001A2564"/>
    <w:rsid w:val="001A6173"/>
    <w:rsid w:val="001A6CBA"/>
    <w:rsid w:val="001B0D97"/>
    <w:rsid w:val="001B14B2"/>
    <w:rsid w:val="001B5A5D"/>
    <w:rsid w:val="001C1CE5"/>
    <w:rsid w:val="001C3D2A"/>
    <w:rsid w:val="001D51BA"/>
    <w:rsid w:val="001D6342"/>
    <w:rsid w:val="001D6D53"/>
    <w:rsid w:val="001E2560"/>
    <w:rsid w:val="001E58E2"/>
    <w:rsid w:val="001E7AED"/>
    <w:rsid w:val="001F3916"/>
    <w:rsid w:val="001F54C5"/>
    <w:rsid w:val="001F662C"/>
    <w:rsid w:val="001F7074"/>
    <w:rsid w:val="00200490"/>
    <w:rsid w:val="00201F3A"/>
    <w:rsid w:val="00203F96"/>
    <w:rsid w:val="00205409"/>
    <w:rsid w:val="002069B2"/>
    <w:rsid w:val="00207238"/>
    <w:rsid w:val="00207FA3"/>
    <w:rsid w:val="00214DA8"/>
    <w:rsid w:val="00215423"/>
    <w:rsid w:val="002158FA"/>
    <w:rsid w:val="00220600"/>
    <w:rsid w:val="00220DD8"/>
    <w:rsid w:val="002224DB"/>
    <w:rsid w:val="00223FCB"/>
    <w:rsid w:val="002252C3"/>
    <w:rsid w:val="00225C54"/>
    <w:rsid w:val="00230765"/>
    <w:rsid w:val="002319E4"/>
    <w:rsid w:val="00235632"/>
    <w:rsid w:val="00235872"/>
    <w:rsid w:val="00241559"/>
    <w:rsid w:val="002435B3"/>
    <w:rsid w:val="002451ED"/>
    <w:rsid w:val="002458EB"/>
    <w:rsid w:val="002500C8"/>
    <w:rsid w:val="00255E5C"/>
    <w:rsid w:val="00257543"/>
    <w:rsid w:val="002617E7"/>
    <w:rsid w:val="00264228"/>
    <w:rsid w:val="00264334"/>
    <w:rsid w:val="0026473E"/>
    <w:rsid w:val="00265346"/>
    <w:rsid w:val="00266214"/>
    <w:rsid w:val="00267C83"/>
    <w:rsid w:val="0027144F"/>
    <w:rsid w:val="00271813"/>
    <w:rsid w:val="00271F3A"/>
    <w:rsid w:val="00273278"/>
    <w:rsid w:val="002737F4"/>
    <w:rsid w:val="002805F5"/>
    <w:rsid w:val="00280751"/>
    <w:rsid w:val="0028280A"/>
    <w:rsid w:val="00286ACD"/>
    <w:rsid w:val="00287838"/>
    <w:rsid w:val="002907B5"/>
    <w:rsid w:val="00292EB7"/>
    <w:rsid w:val="00295273"/>
    <w:rsid w:val="00296227"/>
    <w:rsid w:val="00296F44"/>
    <w:rsid w:val="0029777D"/>
    <w:rsid w:val="0029796C"/>
    <w:rsid w:val="002A055E"/>
    <w:rsid w:val="002A1D4E"/>
    <w:rsid w:val="002A2869"/>
    <w:rsid w:val="002A33F5"/>
    <w:rsid w:val="002B24D6"/>
    <w:rsid w:val="002C41E6"/>
    <w:rsid w:val="002D071A"/>
    <w:rsid w:val="002D34B2"/>
    <w:rsid w:val="002D7637"/>
    <w:rsid w:val="002E17F2"/>
    <w:rsid w:val="002E7CAE"/>
    <w:rsid w:val="002F2771"/>
    <w:rsid w:val="002F37A9"/>
    <w:rsid w:val="002F6288"/>
    <w:rsid w:val="00301CE6"/>
    <w:rsid w:val="0030256B"/>
    <w:rsid w:val="00303972"/>
    <w:rsid w:val="0030501F"/>
    <w:rsid w:val="00307BA1"/>
    <w:rsid w:val="00311702"/>
    <w:rsid w:val="00311E82"/>
    <w:rsid w:val="00313FD6"/>
    <w:rsid w:val="003143BD"/>
    <w:rsid w:val="003203ED"/>
    <w:rsid w:val="00322C9F"/>
    <w:rsid w:val="00324D23"/>
    <w:rsid w:val="00327997"/>
    <w:rsid w:val="00331751"/>
    <w:rsid w:val="00331B7B"/>
    <w:rsid w:val="00334579"/>
    <w:rsid w:val="00335858"/>
    <w:rsid w:val="00336BDA"/>
    <w:rsid w:val="003407AB"/>
    <w:rsid w:val="003414E6"/>
    <w:rsid w:val="00342BD7"/>
    <w:rsid w:val="00346231"/>
    <w:rsid w:val="00346DB5"/>
    <w:rsid w:val="003477B1"/>
    <w:rsid w:val="00357380"/>
    <w:rsid w:val="003602D9"/>
    <w:rsid w:val="003604CE"/>
    <w:rsid w:val="00360D17"/>
    <w:rsid w:val="00370E47"/>
    <w:rsid w:val="00371578"/>
    <w:rsid w:val="003742AC"/>
    <w:rsid w:val="00374ADB"/>
    <w:rsid w:val="00377CE1"/>
    <w:rsid w:val="003811EA"/>
    <w:rsid w:val="00385BF0"/>
    <w:rsid w:val="0038650E"/>
    <w:rsid w:val="003939FF"/>
    <w:rsid w:val="00395379"/>
    <w:rsid w:val="003A0E41"/>
    <w:rsid w:val="003A2223"/>
    <w:rsid w:val="003A2A0F"/>
    <w:rsid w:val="003A45A1"/>
    <w:rsid w:val="003A5B0A"/>
    <w:rsid w:val="003A6BAC"/>
    <w:rsid w:val="003A7EF3"/>
    <w:rsid w:val="003B159C"/>
    <w:rsid w:val="003B369F"/>
    <w:rsid w:val="003B36A3"/>
    <w:rsid w:val="003B7FE5"/>
    <w:rsid w:val="003C11C8"/>
    <w:rsid w:val="003C2702"/>
    <w:rsid w:val="003C7806"/>
    <w:rsid w:val="003D109F"/>
    <w:rsid w:val="003D1157"/>
    <w:rsid w:val="003D11DB"/>
    <w:rsid w:val="003D2478"/>
    <w:rsid w:val="003D3C45"/>
    <w:rsid w:val="003D5B1F"/>
    <w:rsid w:val="003E15FA"/>
    <w:rsid w:val="003E2FDE"/>
    <w:rsid w:val="003E55E4"/>
    <w:rsid w:val="003E74E3"/>
    <w:rsid w:val="003F05C7"/>
    <w:rsid w:val="003F2CD4"/>
    <w:rsid w:val="003F6BBE"/>
    <w:rsid w:val="004000E8"/>
    <w:rsid w:val="00402E2B"/>
    <w:rsid w:val="004033B5"/>
    <w:rsid w:val="004050EA"/>
    <w:rsid w:val="0040512B"/>
    <w:rsid w:val="00405CA5"/>
    <w:rsid w:val="00407CD3"/>
    <w:rsid w:val="00410134"/>
    <w:rsid w:val="00410B72"/>
    <w:rsid w:val="00410F18"/>
    <w:rsid w:val="0041263E"/>
    <w:rsid w:val="00413AAC"/>
    <w:rsid w:val="00413E92"/>
    <w:rsid w:val="00421105"/>
    <w:rsid w:val="004242F4"/>
    <w:rsid w:val="004255B8"/>
    <w:rsid w:val="00427248"/>
    <w:rsid w:val="00430AF7"/>
    <w:rsid w:val="00437447"/>
    <w:rsid w:val="00441782"/>
    <w:rsid w:val="00441A92"/>
    <w:rsid w:val="00444F56"/>
    <w:rsid w:val="00446488"/>
    <w:rsid w:val="004517AA"/>
    <w:rsid w:val="00452CAC"/>
    <w:rsid w:val="00457565"/>
    <w:rsid w:val="00457B71"/>
    <w:rsid w:val="004647C4"/>
    <w:rsid w:val="004669E2"/>
    <w:rsid w:val="00470C31"/>
    <w:rsid w:val="0047243F"/>
    <w:rsid w:val="004734D0"/>
    <w:rsid w:val="0047556B"/>
    <w:rsid w:val="00477768"/>
    <w:rsid w:val="00492BC5"/>
    <w:rsid w:val="004964F1"/>
    <w:rsid w:val="004A16BC"/>
    <w:rsid w:val="004A1E97"/>
    <w:rsid w:val="004A2B94"/>
    <w:rsid w:val="004A317A"/>
    <w:rsid w:val="004B7C0C"/>
    <w:rsid w:val="004C3898"/>
    <w:rsid w:val="004D36B1"/>
    <w:rsid w:val="004D577F"/>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53A7"/>
    <w:rsid w:val="005219CF"/>
    <w:rsid w:val="00534B59"/>
    <w:rsid w:val="00536759"/>
    <w:rsid w:val="00537C62"/>
    <w:rsid w:val="00540C49"/>
    <w:rsid w:val="00546970"/>
    <w:rsid w:val="00554192"/>
    <w:rsid w:val="00554E19"/>
    <w:rsid w:val="005557A8"/>
    <w:rsid w:val="0056121F"/>
    <w:rsid w:val="00572505"/>
    <w:rsid w:val="00575DA6"/>
    <w:rsid w:val="00582809"/>
    <w:rsid w:val="0058798C"/>
    <w:rsid w:val="005900FA"/>
    <w:rsid w:val="005935A4"/>
    <w:rsid w:val="005948C2"/>
    <w:rsid w:val="00595DCA"/>
    <w:rsid w:val="0059779B"/>
    <w:rsid w:val="005A209A"/>
    <w:rsid w:val="005A662D"/>
    <w:rsid w:val="005A7D25"/>
    <w:rsid w:val="005B35D7"/>
    <w:rsid w:val="005B392A"/>
    <w:rsid w:val="005B3AA3"/>
    <w:rsid w:val="005B6F83"/>
    <w:rsid w:val="005C74FB"/>
    <w:rsid w:val="005D1602"/>
    <w:rsid w:val="005E385F"/>
    <w:rsid w:val="005E5360"/>
    <w:rsid w:val="005E5B81"/>
    <w:rsid w:val="005F2CB1"/>
    <w:rsid w:val="005F3025"/>
    <w:rsid w:val="005F618C"/>
    <w:rsid w:val="005F70BD"/>
    <w:rsid w:val="0060283C"/>
    <w:rsid w:val="00604F14"/>
    <w:rsid w:val="00611B83"/>
    <w:rsid w:val="00613257"/>
    <w:rsid w:val="00620A71"/>
    <w:rsid w:val="00620D80"/>
    <w:rsid w:val="006234A6"/>
    <w:rsid w:val="00630001"/>
    <w:rsid w:val="006311B3"/>
    <w:rsid w:val="0063284C"/>
    <w:rsid w:val="00633E11"/>
    <w:rsid w:val="00634DA1"/>
    <w:rsid w:val="00636398"/>
    <w:rsid w:val="006368D3"/>
    <w:rsid w:val="006377EC"/>
    <w:rsid w:val="0064151F"/>
    <w:rsid w:val="00641533"/>
    <w:rsid w:val="0064208D"/>
    <w:rsid w:val="00643475"/>
    <w:rsid w:val="0064396A"/>
    <w:rsid w:val="0064624E"/>
    <w:rsid w:val="00650AB9"/>
    <w:rsid w:val="00650B53"/>
    <w:rsid w:val="00653465"/>
    <w:rsid w:val="00655733"/>
    <w:rsid w:val="00655860"/>
    <w:rsid w:val="00655ACD"/>
    <w:rsid w:val="00656A92"/>
    <w:rsid w:val="00656DDE"/>
    <w:rsid w:val="0066011D"/>
    <w:rsid w:val="006607C0"/>
    <w:rsid w:val="006613A6"/>
    <w:rsid w:val="006627A2"/>
    <w:rsid w:val="006634E6"/>
    <w:rsid w:val="006655EE"/>
    <w:rsid w:val="00667EE7"/>
    <w:rsid w:val="00670922"/>
    <w:rsid w:val="00670BE1"/>
    <w:rsid w:val="0067218F"/>
    <w:rsid w:val="006741F2"/>
    <w:rsid w:val="00674CC3"/>
    <w:rsid w:val="00675C72"/>
    <w:rsid w:val="006771F9"/>
    <w:rsid w:val="006776D7"/>
    <w:rsid w:val="00681003"/>
    <w:rsid w:val="006817C9"/>
    <w:rsid w:val="00683BC2"/>
    <w:rsid w:val="00683ECE"/>
    <w:rsid w:val="00691E4D"/>
    <w:rsid w:val="00695FC2"/>
    <w:rsid w:val="00696949"/>
    <w:rsid w:val="00697052"/>
    <w:rsid w:val="006A10D8"/>
    <w:rsid w:val="006A46FB"/>
    <w:rsid w:val="006A5E28"/>
    <w:rsid w:val="006A6585"/>
    <w:rsid w:val="006A697B"/>
    <w:rsid w:val="006A7AFF"/>
    <w:rsid w:val="006B1816"/>
    <w:rsid w:val="006B2099"/>
    <w:rsid w:val="006B50CF"/>
    <w:rsid w:val="006C03B8"/>
    <w:rsid w:val="006C5EC9"/>
    <w:rsid w:val="006C6059"/>
    <w:rsid w:val="006C7522"/>
    <w:rsid w:val="006D3341"/>
    <w:rsid w:val="006D6F08"/>
    <w:rsid w:val="006D7589"/>
    <w:rsid w:val="006E062C"/>
    <w:rsid w:val="006E1514"/>
    <w:rsid w:val="006E2288"/>
    <w:rsid w:val="006E28B7"/>
    <w:rsid w:val="006E3310"/>
    <w:rsid w:val="006E4E39"/>
    <w:rsid w:val="006E565E"/>
    <w:rsid w:val="006E673D"/>
    <w:rsid w:val="006E7D3B"/>
    <w:rsid w:val="006F1B70"/>
    <w:rsid w:val="006F341D"/>
    <w:rsid w:val="006F3CDE"/>
    <w:rsid w:val="006F58D4"/>
    <w:rsid w:val="0070346E"/>
    <w:rsid w:val="00704BD8"/>
    <w:rsid w:val="00704EDB"/>
    <w:rsid w:val="00706101"/>
    <w:rsid w:val="00707072"/>
    <w:rsid w:val="00707D61"/>
    <w:rsid w:val="00712287"/>
    <w:rsid w:val="00712772"/>
    <w:rsid w:val="00714429"/>
    <w:rsid w:val="007148D3"/>
    <w:rsid w:val="00715B9A"/>
    <w:rsid w:val="00726EA6"/>
    <w:rsid w:val="00727208"/>
    <w:rsid w:val="00727680"/>
    <w:rsid w:val="007348B1"/>
    <w:rsid w:val="007362A6"/>
    <w:rsid w:val="00736D7D"/>
    <w:rsid w:val="00740E58"/>
    <w:rsid w:val="007445A0"/>
    <w:rsid w:val="0074524B"/>
    <w:rsid w:val="00747D8B"/>
    <w:rsid w:val="00751228"/>
    <w:rsid w:val="00754041"/>
    <w:rsid w:val="007571E1"/>
    <w:rsid w:val="007604B2"/>
    <w:rsid w:val="00765281"/>
    <w:rsid w:val="00766BAD"/>
    <w:rsid w:val="00774243"/>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B3D2D"/>
    <w:rsid w:val="007B50AE"/>
    <w:rsid w:val="007B51DF"/>
    <w:rsid w:val="007B7374"/>
    <w:rsid w:val="007C05DD"/>
    <w:rsid w:val="007C3D18"/>
    <w:rsid w:val="007C60BF"/>
    <w:rsid w:val="007C6A07"/>
    <w:rsid w:val="007C75A1"/>
    <w:rsid w:val="007C77A5"/>
    <w:rsid w:val="007D04E5"/>
    <w:rsid w:val="007D5901"/>
    <w:rsid w:val="007D7526"/>
    <w:rsid w:val="007E4610"/>
    <w:rsid w:val="007E4715"/>
    <w:rsid w:val="007E505B"/>
    <w:rsid w:val="007E7091"/>
    <w:rsid w:val="007F75D5"/>
    <w:rsid w:val="00803FAE"/>
    <w:rsid w:val="0080605F"/>
    <w:rsid w:val="00807786"/>
    <w:rsid w:val="00811FCB"/>
    <w:rsid w:val="008158D6"/>
    <w:rsid w:val="00817196"/>
    <w:rsid w:val="008235DB"/>
    <w:rsid w:val="00824AB4"/>
    <w:rsid w:val="00825C42"/>
    <w:rsid w:val="00825D25"/>
    <w:rsid w:val="00827D6F"/>
    <w:rsid w:val="008376AC"/>
    <w:rsid w:val="008444E8"/>
    <w:rsid w:val="00844E80"/>
    <w:rsid w:val="00846FE7"/>
    <w:rsid w:val="00852249"/>
    <w:rsid w:val="008538BC"/>
    <w:rsid w:val="00856911"/>
    <w:rsid w:val="008677FD"/>
    <w:rsid w:val="008706D4"/>
    <w:rsid w:val="00870F8A"/>
    <w:rsid w:val="008719A4"/>
    <w:rsid w:val="00871D23"/>
    <w:rsid w:val="008727D0"/>
    <w:rsid w:val="00874312"/>
    <w:rsid w:val="0087437C"/>
    <w:rsid w:val="00875CD7"/>
    <w:rsid w:val="00876B4D"/>
    <w:rsid w:val="00877F18"/>
    <w:rsid w:val="008909AD"/>
    <w:rsid w:val="00894A88"/>
    <w:rsid w:val="00895386"/>
    <w:rsid w:val="008A21FF"/>
    <w:rsid w:val="008A2CE2"/>
    <w:rsid w:val="008A30AC"/>
    <w:rsid w:val="008A44B8"/>
    <w:rsid w:val="008A51A8"/>
    <w:rsid w:val="008A54C7"/>
    <w:rsid w:val="008A68E5"/>
    <w:rsid w:val="008A77D8"/>
    <w:rsid w:val="008B0483"/>
    <w:rsid w:val="008B120C"/>
    <w:rsid w:val="008B51A0"/>
    <w:rsid w:val="008B592A"/>
    <w:rsid w:val="008B7B5C"/>
    <w:rsid w:val="008C0C99"/>
    <w:rsid w:val="008C2017"/>
    <w:rsid w:val="008C4958"/>
    <w:rsid w:val="008C4BAA"/>
    <w:rsid w:val="008C6AE8"/>
    <w:rsid w:val="008C7573"/>
    <w:rsid w:val="008D1B4B"/>
    <w:rsid w:val="008D34F1"/>
    <w:rsid w:val="008D39D8"/>
    <w:rsid w:val="008D6D1A"/>
    <w:rsid w:val="008E065E"/>
    <w:rsid w:val="008E0927"/>
    <w:rsid w:val="008E1909"/>
    <w:rsid w:val="008F005E"/>
    <w:rsid w:val="008F1EAB"/>
    <w:rsid w:val="008F33DC"/>
    <w:rsid w:val="008F477F"/>
    <w:rsid w:val="00902350"/>
    <w:rsid w:val="0090335C"/>
    <w:rsid w:val="0090336B"/>
    <w:rsid w:val="009053AA"/>
    <w:rsid w:val="00906939"/>
    <w:rsid w:val="00910B7D"/>
    <w:rsid w:val="00911DFB"/>
    <w:rsid w:val="009139D9"/>
    <w:rsid w:val="00914AD8"/>
    <w:rsid w:val="00916079"/>
    <w:rsid w:val="00917CE9"/>
    <w:rsid w:val="00920BF2"/>
    <w:rsid w:val="00922010"/>
    <w:rsid w:val="00922B5A"/>
    <w:rsid w:val="00931BD9"/>
    <w:rsid w:val="00932528"/>
    <w:rsid w:val="0093265C"/>
    <w:rsid w:val="00933B79"/>
    <w:rsid w:val="00935739"/>
    <w:rsid w:val="009368F3"/>
    <w:rsid w:val="00941636"/>
    <w:rsid w:val="00943742"/>
    <w:rsid w:val="00945C05"/>
    <w:rsid w:val="00946945"/>
    <w:rsid w:val="00947713"/>
    <w:rsid w:val="00950DE7"/>
    <w:rsid w:val="00952A24"/>
    <w:rsid w:val="00953920"/>
    <w:rsid w:val="00953D47"/>
    <w:rsid w:val="00955EEB"/>
    <w:rsid w:val="0095681E"/>
    <w:rsid w:val="009572D4"/>
    <w:rsid w:val="00961921"/>
    <w:rsid w:val="0096430A"/>
    <w:rsid w:val="0096554B"/>
    <w:rsid w:val="0096584A"/>
    <w:rsid w:val="00971F08"/>
    <w:rsid w:val="0097603D"/>
    <w:rsid w:val="00976949"/>
    <w:rsid w:val="00980477"/>
    <w:rsid w:val="00985253"/>
    <w:rsid w:val="009853B3"/>
    <w:rsid w:val="00985BFD"/>
    <w:rsid w:val="00990630"/>
    <w:rsid w:val="00991761"/>
    <w:rsid w:val="00994DCA"/>
    <w:rsid w:val="009960EC"/>
    <w:rsid w:val="009970DD"/>
    <w:rsid w:val="00997CB2"/>
    <w:rsid w:val="009A0FBA"/>
    <w:rsid w:val="009A1601"/>
    <w:rsid w:val="009A18A7"/>
    <w:rsid w:val="009A462D"/>
    <w:rsid w:val="009A5CBA"/>
    <w:rsid w:val="009A6DFF"/>
    <w:rsid w:val="009B1F30"/>
    <w:rsid w:val="009B3AC2"/>
    <w:rsid w:val="009B4DF4"/>
    <w:rsid w:val="009B564E"/>
    <w:rsid w:val="009B7E87"/>
    <w:rsid w:val="009C403E"/>
    <w:rsid w:val="009C6832"/>
    <w:rsid w:val="009D4FF0"/>
    <w:rsid w:val="009D703C"/>
    <w:rsid w:val="009D718F"/>
    <w:rsid w:val="009E068F"/>
    <w:rsid w:val="009E14E0"/>
    <w:rsid w:val="009E35DB"/>
    <w:rsid w:val="009E47A3"/>
    <w:rsid w:val="009F08F3"/>
    <w:rsid w:val="009F344F"/>
    <w:rsid w:val="00A031D8"/>
    <w:rsid w:val="00A048A8"/>
    <w:rsid w:val="00A04F49"/>
    <w:rsid w:val="00A06A75"/>
    <w:rsid w:val="00A13E54"/>
    <w:rsid w:val="00A15745"/>
    <w:rsid w:val="00A17F63"/>
    <w:rsid w:val="00A2193B"/>
    <w:rsid w:val="00A2351A"/>
    <w:rsid w:val="00A254C0"/>
    <w:rsid w:val="00A264A9"/>
    <w:rsid w:val="00A27785"/>
    <w:rsid w:val="00A30187"/>
    <w:rsid w:val="00A33695"/>
    <w:rsid w:val="00A3448A"/>
    <w:rsid w:val="00A36297"/>
    <w:rsid w:val="00A41E2B"/>
    <w:rsid w:val="00A45B74"/>
    <w:rsid w:val="00A52E1D"/>
    <w:rsid w:val="00A61499"/>
    <w:rsid w:val="00A62A77"/>
    <w:rsid w:val="00A63483"/>
    <w:rsid w:val="00A657D7"/>
    <w:rsid w:val="00A660AC"/>
    <w:rsid w:val="00A67E6C"/>
    <w:rsid w:val="00A71B99"/>
    <w:rsid w:val="00A739D0"/>
    <w:rsid w:val="00A761D4"/>
    <w:rsid w:val="00A77EC4"/>
    <w:rsid w:val="00A8319D"/>
    <w:rsid w:val="00A85C6C"/>
    <w:rsid w:val="00A85EF6"/>
    <w:rsid w:val="00A92879"/>
    <w:rsid w:val="00A931FB"/>
    <w:rsid w:val="00A9442A"/>
    <w:rsid w:val="00AA016F"/>
    <w:rsid w:val="00AA1ED6"/>
    <w:rsid w:val="00AA51D6"/>
    <w:rsid w:val="00AB0BC8"/>
    <w:rsid w:val="00AB11CA"/>
    <w:rsid w:val="00AB14D9"/>
    <w:rsid w:val="00AB4AB8"/>
    <w:rsid w:val="00AB655E"/>
    <w:rsid w:val="00AC007F"/>
    <w:rsid w:val="00AC2ECD"/>
    <w:rsid w:val="00AC3119"/>
    <w:rsid w:val="00AC49FB"/>
    <w:rsid w:val="00AC5A10"/>
    <w:rsid w:val="00AC7789"/>
    <w:rsid w:val="00AD0AA3"/>
    <w:rsid w:val="00AD3F94"/>
    <w:rsid w:val="00AD4A5A"/>
    <w:rsid w:val="00AE27AC"/>
    <w:rsid w:val="00AE2FEB"/>
    <w:rsid w:val="00AE40E0"/>
    <w:rsid w:val="00AE4DBA"/>
    <w:rsid w:val="00AE4F07"/>
    <w:rsid w:val="00AF1C5D"/>
    <w:rsid w:val="00AF42D7"/>
    <w:rsid w:val="00B006FE"/>
    <w:rsid w:val="00B007CB"/>
    <w:rsid w:val="00B02AA9"/>
    <w:rsid w:val="00B02FA3"/>
    <w:rsid w:val="00B03374"/>
    <w:rsid w:val="00B05084"/>
    <w:rsid w:val="00B157F9"/>
    <w:rsid w:val="00B20256"/>
    <w:rsid w:val="00B20D09"/>
    <w:rsid w:val="00B2763F"/>
    <w:rsid w:val="00B27AAC"/>
    <w:rsid w:val="00B30929"/>
    <w:rsid w:val="00B372AA"/>
    <w:rsid w:val="00B40445"/>
    <w:rsid w:val="00B41888"/>
    <w:rsid w:val="00B45A52"/>
    <w:rsid w:val="00B46175"/>
    <w:rsid w:val="00B664C7"/>
    <w:rsid w:val="00B739F6"/>
    <w:rsid w:val="00B80E0E"/>
    <w:rsid w:val="00B8102A"/>
    <w:rsid w:val="00B81A6C"/>
    <w:rsid w:val="00B85DE5"/>
    <w:rsid w:val="00B90F73"/>
    <w:rsid w:val="00B91CCE"/>
    <w:rsid w:val="00B93B59"/>
    <w:rsid w:val="00B9406A"/>
    <w:rsid w:val="00BA14F3"/>
    <w:rsid w:val="00BA2280"/>
    <w:rsid w:val="00BA2A08"/>
    <w:rsid w:val="00BA56D2"/>
    <w:rsid w:val="00BA76E0"/>
    <w:rsid w:val="00BB2A25"/>
    <w:rsid w:val="00BB51E9"/>
    <w:rsid w:val="00BC0FDC"/>
    <w:rsid w:val="00BC3053"/>
    <w:rsid w:val="00BC4D2E"/>
    <w:rsid w:val="00BD48AC"/>
    <w:rsid w:val="00BD5F1A"/>
    <w:rsid w:val="00BE1234"/>
    <w:rsid w:val="00BE2FA6"/>
    <w:rsid w:val="00BE333F"/>
    <w:rsid w:val="00BE7406"/>
    <w:rsid w:val="00BE7603"/>
    <w:rsid w:val="00BF0A0C"/>
    <w:rsid w:val="00BF3279"/>
    <w:rsid w:val="00BF74C7"/>
    <w:rsid w:val="00BF7642"/>
    <w:rsid w:val="00C013CD"/>
    <w:rsid w:val="00C015F1"/>
    <w:rsid w:val="00C01F33"/>
    <w:rsid w:val="00C02A4C"/>
    <w:rsid w:val="00C02CC6"/>
    <w:rsid w:val="00C03DE1"/>
    <w:rsid w:val="00C040F7"/>
    <w:rsid w:val="00C044AB"/>
    <w:rsid w:val="00C05706"/>
    <w:rsid w:val="00C07377"/>
    <w:rsid w:val="00C10478"/>
    <w:rsid w:val="00C12107"/>
    <w:rsid w:val="00C14D4B"/>
    <w:rsid w:val="00C150B5"/>
    <w:rsid w:val="00C154BB"/>
    <w:rsid w:val="00C22CC8"/>
    <w:rsid w:val="00C279B5"/>
    <w:rsid w:val="00C27C45"/>
    <w:rsid w:val="00C31087"/>
    <w:rsid w:val="00C3719D"/>
    <w:rsid w:val="00C54995"/>
    <w:rsid w:val="00C54D41"/>
    <w:rsid w:val="00C60783"/>
    <w:rsid w:val="00C64672"/>
    <w:rsid w:val="00C70697"/>
    <w:rsid w:val="00C72EF4"/>
    <w:rsid w:val="00C75D2F"/>
    <w:rsid w:val="00C767BE"/>
    <w:rsid w:val="00C76E3C"/>
    <w:rsid w:val="00C81568"/>
    <w:rsid w:val="00C90100"/>
    <w:rsid w:val="00C9027A"/>
    <w:rsid w:val="00C9068E"/>
    <w:rsid w:val="00C93C4B"/>
    <w:rsid w:val="00C944AB"/>
    <w:rsid w:val="00C9569C"/>
    <w:rsid w:val="00C95B40"/>
    <w:rsid w:val="00CA1068"/>
    <w:rsid w:val="00CA1ED8"/>
    <w:rsid w:val="00CA2417"/>
    <w:rsid w:val="00CA2B6A"/>
    <w:rsid w:val="00CB1F63"/>
    <w:rsid w:val="00CB7170"/>
    <w:rsid w:val="00CC040E"/>
    <w:rsid w:val="00CC111F"/>
    <w:rsid w:val="00CC2011"/>
    <w:rsid w:val="00CC3EA0"/>
    <w:rsid w:val="00CC7B45"/>
    <w:rsid w:val="00CD1188"/>
    <w:rsid w:val="00CD2ED1"/>
    <w:rsid w:val="00CD337B"/>
    <w:rsid w:val="00CE0424"/>
    <w:rsid w:val="00CE7561"/>
    <w:rsid w:val="00CF1354"/>
    <w:rsid w:val="00CF3B1F"/>
    <w:rsid w:val="00CF3BF6"/>
    <w:rsid w:val="00CF625B"/>
    <w:rsid w:val="00CF687E"/>
    <w:rsid w:val="00CF7C91"/>
    <w:rsid w:val="00D0349B"/>
    <w:rsid w:val="00D06886"/>
    <w:rsid w:val="00D10249"/>
    <w:rsid w:val="00D115C3"/>
    <w:rsid w:val="00D11897"/>
    <w:rsid w:val="00D13135"/>
    <w:rsid w:val="00D13E4E"/>
    <w:rsid w:val="00D158ED"/>
    <w:rsid w:val="00D239A7"/>
    <w:rsid w:val="00D23F47"/>
    <w:rsid w:val="00D36E71"/>
    <w:rsid w:val="00D37D87"/>
    <w:rsid w:val="00D40B33"/>
    <w:rsid w:val="00D4318F"/>
    <w:rsid w:val="00D438BF"/>
    <w:rsid w:val="00D440F8"/>
    <w:rsid w:val="00D546FF"/>
    <w:rsid w:val="00D55AD5"/>
    <w:rsid w:val="00D576CA"/>
    <w:rsid w:val="00D57741"/>
    <w:rsid w:val="00D61AF5"/>
    <w:rsid w:val="00D652B5"/>
    <w:rsid w:val="00D66155"/>
    <w:rsid w:val="00D708B0"/>
    <w:rsid w:val="00D77B1D"/>
    <w:rsid w:val="00D80112"/>
    <w:rsid w:val="00D8021F"/>
    <w:rsid w:val="00D80383"/>
    <w:rsid w:val="00D823C6"/>
    <w:rsid w:val="00D86CA3"/>
    <w:rsid w:val="00D871CE"/>
    <w:rsid w:val="00D9196D"/>
    <w:rsid w:val="00D92982"/>
    <w:rsid w:val="00D971DD"/>
    <w:rsid w:val="00DA305E"/>
    <w:rsid w:val="00DA5417"/>
    <w:rsid w:val="00DA56E8"/>
    <w:rsid w:val="00DB0A9F"/>
    <w:rsid w:val="00DB377D"/>
    <w:rsid w:val="00DC2D36"/>
    <w:rsid w:val="00DC428C"/>
    <w:rsid w:val="00DC53EF"/>
    <w:rsid w:val="00DE5608"/>
    <w:rsid w:val="00DE58D0"/>
    <w:rsid w:val="00DE654F"/>
    <w:rsid w:val="00DE7B21"/>
    <w:rsid w:val="00DF0B6E"/>
    <w:rsid w:val="00DF15E0"/>
    <w:rsid w:val="00DF37A0"/>
    <w:rsid w:val="00DF5FD6"/>
    <w:rsid w:val="00E110E7"/>
    <w:rsid w:val="00E11B20"/>
    <w:rsid w:val="00E1434A"/>
    <w:rsid w:val="00E1579E"/>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689D"/>
    <w:rsid w:val="00E57565"/>
    <w:rsid w:val="00E61087"/>
    <w:rsid w:val="00E63838"/>
    <w:rsid w:val="00E64434"/>
    <w:rsid w:val="00E646B4"/>
    <w:rsid w:val="00E65BF9"/>
    <w:rsid w:val="00E67C51"/>
    <w:rsid w:val="00E72EFC"/>
    <w:rsid w:val="00E758EC"/>
    <w:rsid w:val="00E81016"/>
    <w:rsid w:val="00E8234C"/>
    <w:rsid w:val="00E83AA9"/>
    <w:rsid w:val="00E85928"/>
    <w:rsid w:val="00E87822"/>
    <w:rsid w:val="00E90395"/>
    <w:rsid w:val="00E90E49"/>
    <w:rsid w:val="00E917F9"/>
    <w:rsid w:val="00E9291C"/>
    <w:rsid w:val="00E93FFE"/>
    <w:rsid w:val="00E94F8A"/>
    <w:rsid w:val="00EA4B16"/>
    <w:rsid w:val="00EA7A41"/>
    <w:rsid w:val="00EB077B"/>
    <w:rsid w:val="00EB4EA2"/>
    <w:rsid w:val="00EB5941"/>
    <w:rsid w:val="00EC27C6"/>
    <w:rsid w:val="00EC4207"/>
    <w:rsid w:val="00EC4868"/>
    <w:rsid w:val="00EC5653"/>
    <w:rsid w:val="00EC71CE"/>
    <w:rsid w:val="00EC77A7"/>
    <w:rsid w:val="00ED1006"/>
    <w:rsid w:val="00EE59C8"/>
    <w:rsid w:val="00EF18FE"/>
    <w:rsid w:val="00EF3175"/>
    <w:rsid w:val="00EF5787"/>
    <w:rsid w:val="00EF60D0"/>
    <w:rsid w:val="00F0528D"/>
    <w:rsid w:val="00F06C67"/>
    <w:rsid w:val="00F06DFD"/>
    <w:rsid w:val="00F071D1"/>
    <w:rsid w:val="00F07533"/>
    <w:rsid w:val="00F10629"/>
    <w:rsid w:val="00F15FA5"/>
    <w:rsid w:val="00F209B7"/>
    <w:rsid w:val="00F2150C"/>
    <w:rsid w:val="00F2376F"/>
    <w:rsid w:val="00F243D8"/>
    <w:rsid w:val="00F24601"/>
    <w:rsid w:val="00F30828"/>
    <w:rsid w:val="00F313D6"/>
    <w:rsid w:val="00F32EE5"/>
    <w:rsid w:val="00F33EAA"/>
    <w:rsid w:val="00F40F0C"/>
    <w:rsid w:val="00F41470"/>
    <w:rsid w:val="00F43B43"/>
    <w:rsid w:val="00F4766C"/>
    <w:rsid w:val="00F5060E"/>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56C"/>
    <w:rsid w:val="00F84AF1"/>
    <w:rsid w:val="00F859D8"/>
    <w:rsid w:val="00F868F5"/>
    <w:rsid w:val="00F9056A"/>
    <w:rsid w:val="00F90F8D"/>
    <w:rsid w:val="00F92782"/>
    <w:rsid w:val="00F93AA9"/>
    <w:rsid w:val="00F96985"/>
    <w:rsid w:val="00F97838"/>
    <w:rsid w:val="00FA2BB3"/>
    <w:rsid w:val="00FB4C80"/>
    <w:rsid w:val="00FB6A6A"/>
    <w:rsid w:val="00FC7429"/>
    <w:rsid w:val="00FD07F6"/>
    <w:rsid w:val="00FD1EC8"/>
    <w:rsid w:val="00FD47ED"/>
    <w:rsid w:val="00FD74DB"/>
    <w:rsid w:val="00FD7660"/>
    <w:rsid w:val="00FE0655"/>
    <w:rsid w:val="00FE2365"/>
    <w:rsid w:val="00FE37D7"/>
    <w:rsid w:val="00FE4C7B"/>
    <w:rsid w:val="00FE7336"/>
    <w:rsid w:val="00FE787C"/>
    <w:rsid w:val="00FF1E31"/>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268DD3"/>
  <w15:docId w15:val="{018F6B64-DD4A-4509-BF6F-2946812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AC7789"/>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
    <w:next w:val="Normal"/>
    <w:link w:val="Heading1Char"/>
    <w:qFormat/>
    <w:rsid w:val="00AC7789"/>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aliases w:val="Head2A,2,H2,UNDERRUBRIK 1-2,DO NOT USE_h2,h2,h21,H2 Char,h2 Char,标题 2"/>
    <w:basedOn w:val="Heading1"/>
    <w:next w:val="Normal"/>
    <w:qFormat/>
    <w:rsid w:val="00AC7789"/>
    <w:pPr>
      <w:numPr>
        <w:ilvl w:val="1"/>
      </w:numPr>
      <w:pBdr>
        <w:top w:val="none" w:sz="0" w:space="0" w:color="auto"/>
      </w:pBdr>
      <w:spacing w:before="180"/>
      <w:outlineLvl w:val="1"/>
    </w:pPr>
    <w:rPr>
      <w:sz w:val="28"/>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AC7789"/>
    <w:pPr>
      <w:numPr>
        <w:ilvl w:val="2"/>
      </w:numPr>
      <w:spacing w:before="120"/>
      <w:outlineLvl w:val="2"/>
    </w:pPr>
    <w:rPr>
      <w:sz w:val="24"/>
      <w:szCs w:val="28"/>
    </w:rPr>
  </w:style>
  <w:style w:type="paragraph" w:styleId="Heading4">
    <w:name w:val="heading 4"/>
    <w:aliases w:val="h4,H4,H41,h41,H42,h42,H43,h43,H411,h411,H421,h421,H44,h44,H412,h412,H422,h422,H431,h431,H45,h45,H413,h413,H423,h423,H432,h432,H46,h46,H47,h47,Memo Heading 4,heading 4,Memo Heading 5,标题 4"/>
    <w:basedOn w:val="Heading3"/>
    <w:next w:val="Normal"/>
    <w:qFormat/>
    <w:rsid w:val="00AC7789"/>
    <w:pPr>
      <w:numPr>
        <w:ilvl w:val="3"/>
      </w:numPr>
      <w:outlineLvl w:val="3"/>
    </w:pPr>
    <w:rPr>
      <w:szCs w:val="24"/>
    </w:rPr>
  </w:style>
  <w:style w:type="paragraph" w:styleId="Heading5">
    <w:name w:val="heading 5"/>
    <w:basedOn w:val="Heading4"/>
    <w:next w:val="Normal"/>
    <w:qFormat/>
    <w:rsid w:val="00AC7789"/>
    <w:pPr>
      <w:numPr>
        <w:ilvl w:val="4"/>
      </w:numPr>
      <w:outlineLvl w:val="4"/>
    </w:pPr>
    <w:rPr>
      <w:sz w:val="22"/>
      <w:szCs w:val="22"/>
    </w:rPr>
  </w:style>
  <w:style w:type="paragraph" w:styleId="Heading6">
    <w:name w:val="heading 6"/>
    <w:basedOn w:val="Normal"/>
    <w:next w:val="Normal"/>
    <w:qFormat/>
    <w:rsid w:val="00AC7789"/>
    <w:pPr>
      <w:keepNext/>
      <w:keepLines/>
      <w:numPr>
        <w:ilvl w:val="5"/>
        <w:numId w:val="1"/>
      </w:numPr>
      <w:spacing w:before="120"/>
      <w:outlineLvl w:val="5"/>
    </w:pPr>
    <w:rPr>
      <w:rFonts w:cs="Arial"/>
    </w:rPr>
  </w:style>
  <w:style w:type="paragraph" w:styleId="Heading7">
    <w:name w:val="heading 7"/>
    <w:basedOn w:val="Normal"/>
    <w:next w:val="Normal"/>
    <w:qFormat/>
    <w:rsid w:val="00AC7789"/>
    <w:pPr>
      <w:keepNext/>
      <w:keepLines/>
      <w:numPr>
        <w:ilvl w:val="6"/>
        <w:numId w:val="1"/>
      </w:numPr>
      <w:spacing w:before="120"/>
      <w:outlineLvl w:val="6"/>
    </w:pPr>
    <w:rPr>
      <w:rFonts w:cs="Arial"/>
    </w:rPr>
  </w:style>
  <w:style w:type="paragraph" w:styleId="Heading8">
    <w:name w:val="heading 8"/>
    <w:basedOn w:val="Heading7"/>
    <w:next w:val="Normal"/>
    <w:qFormat/>
    <w:rsid w:val="00AC7789"/>
    <w:pPr>
      <w:numPr>
        <w:ilvl w:val="7"/>
      </w:numPr>
      <w:outlineLvl w:val="7"/>
    </w:pPr>
  </w:style>
  <w:style w:type="paragraph" w:styleId="Heading9">
    <w:name w:val="heading 9"/>
    <w:basedOn w:val="Heading8"/>
    <w:next w:val="Normal"/>
    <w:qFormat/>
    <w:rsid w:val="00AC7789"/>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C7789"/>
    <w:pPr>
      <w:spacing w:before="180"/>
      <w:ind w:left="2693" w:hanging="2693"/>
    </w:pPr>
    <w:rPr>
      <w:b w:val="0"/>
      <w:bCs/>
    </w:rPr>
  </w:style>
  <w:style w:type="paragraph" w:styleId="TOC1">
    <w:name w:val="toc 1"/>
    <w:aliases w:val="Observation TOC2"/>
    <w:uiPriority w:val="39"/>
    <w:rsid w:val="00AC7789"/>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AC7789"/>
    <w:pPr>
      <w:keepNext/>
      <w:keepLines/>
      <w:spacing w:before="180"/>
      <w:jc w:val="center"/>
    </w:pPr>
  </w:style>
  <w:style w:type="paragraph" w:styleId="Caption">
    <w:name w:val="caption"/>
    <w:basedOn w:val="Normal"/>
    <w:next w:val="Normal"/>
    <w:qFormat/>
    <w:rsid w:val="00AC7789"/>
    <w:pPr>
      <w:spacing w:after="240"/>
      <w:jc w:val="center"/>
    </w:pPr>
    <w:rPr>
      <w:b/>
      <w:bCs/>
    </w:rPr>
  </w:style>
  <w:style w:type="paragraph" w:styleId="TOC5">
    <w:name w:val="toc 5"/>
    <w:aliases w:val="Observation TOC"/>
    <w:basedOn w:val="TOC4"/>
    <w:semiHidden/>
    <w:rsid w:val="00AC7789"/>
    <w:pPr>
      <w:tabs>
        <w:tab w:val="right" w:pos="1701"/>
      </w:tabs>
      <w:ind w:left="1701" w:hanging="1701"/>
    </w:pPr>
  </w:style>
  <w:style w:type="paragraph" w:styleId="TOC4">
    <w:name w:val="toc 4"/>
    <w:basedOn w:val="TOC3"/>
    <w:semiHidden/>
    <w:rsid w:val="00AC7789"/>
    <w:pPr>
      <w:ind w:left="1418" w:hanging="1418"/>
    </w:pPr>
  </w:style>
  <w:style w:type="paragraph" w:styleId="TOC3">
    <w:name w:val="toc 3"/>
    <w:basedOn w:val="TOC2"/>
    <w:semiHidden/>
    <w:rsid w:val="00AC7789"/>
    <w:pPr>
      <w:ind w:left="1134" w:hanging="1134"/>
    </w:pPr>
  </w:style>
  <w:style w:type="paragraph" w:styleId="TOC2">
    <w:name w:val="toc 2"/>
    <w:basedOn w:val="TOC1"/>
    <w:semiHidden/>
    <w:rsid w:val="00AC7789"/>
    <w:pPr>
      <w:keepNext w:val="0"/>
      <w:spacing w:before="0"/>
      <w:ind w:left="851" w:hanging="851"/>
    </w:pPr>
    <w:rPr>
      <w:szCs w:val="20"/>
    </w:rPr>
  </w:style>
  <w:style w:type="paragraph" w:styleId="Index2">
    <w:name w:val="index 2"/>
    <w:basedOn w:val="Index1"/>
    <w:semiHidden/>
    <w:rsid w:val="00AC7789"/>
    <w:pPr>
      <w:ind w:left="284"/>
    </w:pPr>
  </w:style>
  <w:style w:type="paragraph" w:styleId="Index1">
    <w:name w:val="index 1"/>
    <w:basedOn w:val="Normal"/>
    <w:semiHidden/>
    <w:rsid w:val="00AC7789"/>
    <w:pPr>
      <w:keepLines/>
      <w:spacing w:after="0"/>
    </w:pPr>
  </w:style>
  <w:style w:type="paragraph" w:styleId="DocumentMap">
    <w:name w:val="Document Map"/>
    <w:basedOn w:val="Normal"/>
    <w:semiHidden/>
    <w:rsid w:val="00AC7789"/>
    <w:pPr>
      <w:shd w:val="clear" w:color="auto" w:fill="000080"/>
    </w:pPr>
    <w:rPr>
      <w:rFonts w:ascii="Tahoma" w:hAnsi="Tahoma" w:cs="Tahoma"/>
    </w:rPr>
  </w:style>
  <w:style w:type="paragraph" w:styleId="ListNumber2">
    <w:name w:val="List Number 2"/>
    <w:basedOn w:val="ListNumber"/>
    <w:rsid w:val="00AC7789"/>
    <w:pPr>
      <w:ind w:left="851"/>
    </w:pPr>
  </w:style>
  <w:style w:type="paragraph" w:styleId="ListNumber">
    <w:name w:val="List Number"/>
    <w:basedOn w:val="List"/>
    <w:rsid w:val="00AC7789"/>
  </w:style>
  <w:style w:type="paragraph" w:styleId="List">
    <w:name w:val="List"/>
    <w:basedOn w:val="Normal"/>
    <w:rsid w:val="00AC7789"/>
    <w:pPr>
      <w:ind w:left="568" w:hanging="284"/>
    </w:pPr>
  </w:style>
  <w:style w:type="paragraph" w:styleId="Header">
    <w:name w:val="header"/>
    <w:rsid w:val="00AC7789"/>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AC7789"/>
    <w:rPr>
      <w:b/>
      <w:bCs/>
      <w:position w:val="6"/>
      <w:sz w:val="16"/>
      <w:szCs w:val="16"/>
    </w:rPr>
  </w:style>
  <w:style w:type="paragraph" w:styleId="FootnoteText">
    <w:name w:val="footnote text"/>
    <w:basedOn w:val="Normal"/>
    <w:semiHidden/>
    <w:rsid w:val="00AC7789"/>
    <w:pPr>
      <w:keepLines/>
      <w:spacing w:after="0"/>
      <w:ind w:left="454" w:hanging="454"/>
    </w:pPr>
    <w:rPr>
      <w:sz w:val="16"/>
      <w:szCs w:val="16"/>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semiHidden/>
    <w:rsid w:val="00AC7789"/>
    <w:pPr>
      <w:ind w:left="1418" w:hanging="1418"/>
    </w:pPr>
  </w:style>
  <w:style w:type="paragraph" w:styleId="TOC6">
    <w:name w:val="toc 6"/>
    <w:basedOn w:val="TOC5"/>
    <w:next w:val="Normal"/>
    <w:semiHidden/>
    <w:rsid w:val="00AC7789"/>
    <w:pPr>
      <w:ind w:left="1985" w:hanging="1985"/>
    </w:pPr>
  </w:style>
  <w:style w:type="paragraph" w:styleId="TOC7">
    <w:name w:val="toc 7"/>
    <w:basedOn w:val="TOC6"/>
    <w:next w:val="Normal"/>
    <w:semiHidden/>
    <w:rsid w:val="00AC7789"/>
    <w:pPr>
      <w:ind w:left="2268" w:hanging="2268"/>
    </w:pPr>
  </w:style>
  <w:style w:type="paragraph" w:styleId="ListBullet2">
    <w:name w:val="List Bullet 2"/>
    <w:basedOn w:val="ListBullet"/>
    <w:rsid w:val="00AC7789"/>
    <w:pPr>
      <w:numPr>
        <w:numId w:val="6"/>
      </w:numPr>
    </w:pPr>
  </w:style>
  <w:style w:type="paragraph" w:styleId="ListBullet">
    <w:name w:val="List Bullet"/>
    <w:basedOn w:val="BodyText"/>
    <w:rsid w:val="00AC7789"/>
    <w:pPr>
      <w:numPr>
        <w:numId w:val="5"/>
      </w:numPr>
    </w:pPr>
  </w:style>
  <w:style w:type="paragraph" w:styleId="ListBullet3">
    <w:name w:val="List Bullet 3"/>
    <w:basedOn w:val="ListBullet2"/>
    <w:rsid w:val="00AC7789"/>
    <w:pPr>
      <w:numPr>
        <w:numId w:val="7"/>
      </w:numPr>
    </w:pPr>
  </w:style>
  <w:style w:type="paragraph" w:customStyle="1" w:styleId="EQ">
    <w:name w:val="EQ"/>
    <w:basedOn w:val="Normal"/>
    <w:next w:val="Normal"/>
    <w:rsid w:val="00AC7789"/>
    <w:pPr>
      <w:keepLines/>
      <w:tabs>
        <w:tab w:val="center" w:pos="4536"/>
        <w:tab w:val="right" w:pos="9072"/>
      </w:tabs>
      <w:spacing w:after="180"/>
      <w:jc w:val="left"/>
    </w:pPr>
    <w:rPr>
      <w:noProof/>
      <w:lang w:eastAsia="en-US"/>
    </w:rPr>
  </w:style>
  <w:style w:type="paragraph" w:styleId="List2">
    <w:name w:val="List 2"/>
    <w:basedOn w:val="List"/>
    <w:rsid w:val="00AC7789"/>
    <w:pPr>
      <w:ind w:left="851"/>
    </w:pPr>
  </w:style>
  <w:style w:type="paragraph" w:styleId="List3">
    <w:name w:val="List 3"/>
    <w:basedOn w:val="List2"/>
    <w:rsid w:val="00AC7789"/>
    <w:pPr>
      <w:ind w:left="1135"/>
    </w:pPr>
  </w:style>
  <w:style w:type="paragraph" w:styleId="List4">
    <w:name w:val="List 4"/>
    <w:basedOn w:val="List3"/>
    <w:rsid w:val="00AC7789"/>
    <w:pPr>
      <w:ind w:left="1418"/>
    </w:pPr>
  </w:style>
  <w:style w:type="paragraph" w:styleId="List5">
    <w:name w:val="List 5"/>
    <w:basedOn w:val="List4"/>
    <w:rsid w:val="00AC7789"/>
    <w:pPr>
      <w:ind w:left="1702"/>
    </w:pPr>
  </w:style>
  <w:style w:type="paragraph" w:customStyle="1" w:styleId="EditorsNote">
    <w:name w:val="Editor's Note"/>
    <w:basedOn w:val="Normal"/>
    <w:rsid w:val="00AC7789"/>
    <w:pPr>
      <w:keepLines/>
      <w:spacing w:after="180"/>
      <w:ind w:left="1135" w:hanging="851"/>
      <w:jc w:val="left"/>
    </w:pPr>
    <w:rPr>
      <w:color w:val="FF0000"/>
      <w:lang w:eastAsia="en-US"/>
    </w:rPr>
  </w:style>
  <w:style w:type="paragraph" w:styleId="ListBullet4">
    <w:name w:val="List Bullet 4"/>
    <w:basedOn w:val="ListBullet3"/>
    <w:rsid w:val="00AC7789"/>
    <w:pPr>
      <w:numPr>
        <w:numId w:val="8"/>
      </w:numPr>
    </w:pPr>
  </w:style>
  <w:style w:type="paragraph" w:styleId="ListBullet5">
    <w:name w:val="List Bullet 5"/>
    <w:basedOn w:val="ListBullet4"/>
    <w:rsid w:val="00AC7789"/>
    <w:pPr>
      <w:numPr>
        <w:numId w:val="4"/>
      </w:numPr>
    </w:pPr>
  </w:style>
  <w:style w:type="paragraph" w:styleId="Footer">
    <w:name w:val="footer"/>
    <w:basedOn w:val="Header"/>
    <w:semiHidden/>
    <w:rsid w:val="00AC7789"/>
    <w:pPr>
      <w:jc w:val="center"/>
    </w:pPr>
    <w:rPr>
      <w:i/>
      <w:iCs/>
    </w:rPr>
  </w:style>
  <w:style w:type="paragraph" w:customStyle="1" w:styleId="Reference">
    <w:name w:val="Reference"/>
    <w:basedOn w:val="Normal"/>
    <w:link w:val="ReferenceChar"/>
    <w:qFormat/>
    <w:rsid w:val="00AC7789"/>
    <w:pPr>
      <w:numPr>
        <w:numId w:val="2"/>
      </w:numPr>
    </w:pPr>
  </w:style>
  <w:style w:type="paragraph" w:styleId="BalloonText">
    <w:name w:val="Balloon Text"/>
    <w:basedOn w:val="Normal"/>
    <w:semiHidden/>
    <w:rsid w:val="00AC7789"/>
    <w:rPr>
      <w:rFonts w:ascii="Tahoma" w:hAnsi="Tahoma" w:cs="Tahoma"/>
      <w:sz w:val="16"/>
      <w:szCs w:val="16"/>
    </w:rPr>
  </w:style>
  <w:style w:type="character" w:styleId="PageNumber">
    <w:name w:val="page number"/>
    <w:basedOn w:val="DefaultParagraphFont"/>
    <w:semiHidden/>
    <w:rsid w:val="00AC7789"/>
  </w:style>
  <w:style w:type="paragraph" w:styleId="BodyText">
    <w:name w:val="Body Text"/>
    <w:basedOn w:val="Normal"/>
    <w:link w:val="BodyTextChar"/>
    <w:qFormat/>
    <w:rsid w:val="00AC7789"/>
  </w:style>
  <w:style w:type="character" w:styleId="Hyperlink">
    <w:name w:val="Hyperlink"/>
    <w:uiPriority w:val="99"/>
    <w:rsid w:val="00AC7789"/>
    <w:rPr>
      <w:color w:val="0000FF"/>
      <w:u w:val="single"/>
      <w:lang w:val="en-GB"/>
    </w:rPr>
  </w:style>
  <w:style w:type="character" w:styleId="FollowedHyperlink">
    <w:name w:val="FollowedHyperlink"/>
    <w:semiHidden/>
    <w:rsid w:val="00AC7789"/>
    <w:rPr>
      <w:color w:val="FF0000"/>
      <w:u w:val="single"/>
    </w:rPr>
  </w:style>
  <w:style w:type="character" w:styleId="CommentReference">
    <w:name w:val="annotation reference"/>
    <w:semiHidden/>
    <w:rsid w:val="00AC7789"/>
    <w:rPr>
      <w:sz w:val="16"/>
      <w:szCs w:val="16"/>
    </w:rPr>
  </w:style>
  <w:style w:type="paragraph" w:styleId="CommentText">
    <w:name w:val="annotation text"/>
    <w:basedOn w:val="Normal"/>
    <w:semiHidden/>
    <w:rsid w:val="00AC7789"/>
  </w:style>
  <w:style w:type="paragraph" w:styleId="CommentSubject">
    <w:name w:val="annotation subject"/>
    <w:basedOn w:val="CommentText"/>
    <w:next w:val="CommentText"/>
    <w:semiHidden/>
    <w:rsid w:val="00AC7789"/>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AC7789"/>
    <w:rPr>
      <w:rFonts w:ascii="Arial" w:hAnsi="Arial" w:cs="Arial"/>
      <w:sz w:val="32"/>
      <w:szCs w:val="36"/>
      <w:lang w:val="en-GB" w:eastAsia="zh-CN"/>
    </w:rPr>
  </w:style>
  <w:style w:type="paragraph" w:customStyle="1" w:styleId="B1">
    <w:name w:val="B1"/>
    <w:basedOn w:val="List"/>
    <w:rsid w:val="00AC7789"/>
    <w:pPr>
      <w:spacing w:after="180"/>
      <w:jc w:val="left"/>
    </w:pPr>
    <w:rPr>
      <w:lang w:eastAsia="en-US"/>
    </w:rPr>
  </w:style>
  <w:style w:type="paragraph" w:customStyle="1" w:styleId="B2">
    <w:name w:val="B2"/>
    <w:basedOn w:val="List2"/>
    <w:rsid w:val="00AC7789"/>
    <w:pPr>
      <w:spacing w:after="180"/>
      <w:jc w:val="left"/>
    </w:pPr>
    <w:rPr>
      <w:lang w:eastAsia="en-US"/>
    </w:rPr>
  </w:style>
  <w:style w:type="paragraph" w:customStyle="1" w:styleId="B3">
    <w:name w:val="B3"/>
    <w:basedOn w:val="List3"/>
    <w:rsid w:val="00AC7789"/>
    <w:pPr>
      <w:spacing w:after="180"/>
      <w:jc w:val="left"/>
    </w:pPr>
    <w:rPr>
      <w:lang w:eastAsia="en-US"/>
    </w:rPr>
  </w:style>
  <w:style w:type="paragraph" w:customStyle="1" w:styleId="B4">
    <w:name w:val="B4"/>
    <w:basedOn w:val="List4"/>
    <w:rsid w:val="00AC7789"/>
    <w:pPr>
      <w:spacing w:after="180"/>
      <w:jc w:val="left"/>
    </w:pPr>
    <w:rPr>
      <w:lang w:eastAsia="en-US"/>
    </w:rPr>
  </w:style>
  <w:style w:type="paragraph" w:customStyle="1" w:styleId="Proposal">
    <w:name w:val="Proposal"/>
    <w:basedOn w:val="Normal"/>
    <w:qFormat/>
    <w:rsid w:val="00AC7789"/>
    <w:pPr>
      <w:numPr>
        <w:numId w:val="3"/>
      </w:numPr>
      <w:tabs>
        <w:tab w:val="clear" w:pos="1304"/>
        <w:tab w:val="left" w:pos="1701"/>
      </w:tabs>
      <w:ind w:left="1701" w:hanging="1701"/>
    </w:pPr>
    <w:rPr>
      <w:b/>
      <w:bCs/>
    </w:rPr>
  </w:style>
  <w:style w:type="character" w:customStyle="1" w:styleId="BodyTextChar">
    <w:name w:val="Body Text Char"/>
    <w:link w:val="BodyText"/>
    <w:rsid w:val="00AC7789"/>
    <w:rPr>
      <w:rFonts w:ascii="Times New Roman" w:hAnsi="Times New Roman"/>
      <w:lang w:val="en-GB" w:eastAsia="zh-CN"/>
    </w:rPr>
  </w:style>
  <w:style w:type="paragraph" w:customStyle="1" w:styleId="B5">
    <w:name w:val="B5"/>
    <w:basedOn w:val="List5"/>
    <w:rsid w:val="00AC7789"/>
    <w:pPr>
      <w:spacing w:after="180"/>
      <w:jc w:val="left"/>
    </w:pPr>
    <w:rPr>
      <w:lang w:eastAsia="en-US"/>
    </w:rPr>
  </w:style>
  <w:style w:type="paragraph" w:customStyle="1" w:styleId="EX">
    <w:name w:val="EX"/>
    <w:basedOn w:val="Normal"/>
    <w:rsid w:val="00AC7789"/>
    <w:pPr>
      <w:keepLines/>
      <w:spacing w:after="180"/>
      <w:ind w:left="1702" w:hanging="1418"/>
      <w:jc w:val="left"/>
    </w:pPr>
    <w:rPr>
      <w:lang w:eastAsia="en-US"/>
    </w:rPr>
  </w:style>
  <w:style w:type="paragraph" w:customStyle="1" w:styleId="EW">
    <w:name w:val="EW"/>
    <w:basedOn w:val="EX"/>
    <w:rsid w:val="00AC7789"/>
    <w:pPr>
      <w:spacing w:after="0"/>
    </w:pPr>
  </w:style>
  <w:style w:type="paragraph" w:customStyle="1" w:styleId="TAL">
    <w:name w:val="TAL"/>
    <w:basedOn w:val="Normal"/>
    <w:rsid w:val="00AC7789"/>
    <w:pPr>
      <w:keepNext/>
      <w:keepLines/>
      <w:spacing w:after="0"/>
      <w:jc w:val="left"/>
    </w:pPr>
    <w:rPr>
      <w:sz w:val="18"/>
      <w:lang w:eastAsia="en-US"/>
    </w:rPr>
  </w:style>
  <w:style w:type="paragraph" w:customStyle="1" w:styleId="TAC">
    <w:name w:val="TAC"/>
    <w:basedOn w:val="TAL"/>
    <w:rsid w:val="00AC7789"/>
    <w:pPr>
      <w:jc w:val="center"/>
    </w:pPr>
  </w:style>
  <w:style w:type="paragraph" w:customStyle="1" w:styleId="TAH">
    <w:name w:val="TAH"/>
    <w:basedOn w:val="TAC"/>
    <w:rsid w:val="00AC7789"/>
    <w:rPr>
      <w:b/>
    </w:rPr>
  </w:style>
  <w:style w:type="paragraph" w:customStyle="1" w:styleId="TAN">
    <w:name w:val="TAN"/>
    <w:basedOn w:val="TAL"/>
    <w:rsid w:val="00AC7789"/>
    <w:pPr>
      <w:ind w:left="851" w:hanging="851"/>
    </w:pPr>
  </w:style>
  <w:style w:type="paragraph" w:customStyle="1" w:styleId="TAR">
    <w:name w:val="TAR"/>
    <w:basedOn w:val="TAL"/>
    <w:rsid w:val="00AC7789"/>
    <w:pPr>
      <w:jc w:val="right"/>
    </w:pPr>
  </w:style>
  <w:style w:type="paragraph" w:customStyle="1" w:styleId="TH">
    <w:name w:val="TH"/>
    <w:basedOn w:val="Normal"/>
    <w:rsid w:val="00AC7789"/>
    <w:pPr>
      <w:keepNext/>
      <w:keepLines/>
      <w:spacing w:before="60" w:after="180"/>
      <w:jc w:val="center"/>
    </w:pPr>
    <w:rPr>
      <w:b/>
      <w:lang w:eastAsia="en-US"/>
    </w:rPr>
  </w:style>
  <w:style w:type="paragraph" w:customStyle="1" w:styleId="TF">
    <w:name w:val="TF"/>
    <w:basedOn w:val="TH"/>
    <w:rsid w:val="00AC7789"/>
    <w:pPr>
      <w:keepNext w:val="0"/>
      <w:spacing w:before="0" w:after="240"/>
    </w:pPr>
  </w:style>
  <w:style w:type="paragraph" w:customStyle="1" w:styleId="TT">
    <w:name w:val="TT"/>
    <w:basedOn w:val="Heading1"/>
    <w:next w:val="Normal"/>
    <w:rsid w:val="00AC7789"/>
    <w:pPr>
      <w:numPr>
        <w:numId w:val="0"/>
      </w:numPr>
      <w:ind w:left="1134" w:hanging="1134"/>
      <w:outlineLvl w:val="9"/>
    </w:pPr>
    <w:rPr>
      <w:rFonts w:cs="Times New Roman"/>
      <w:szCs w:val="20"/>
      <w:lang w:eastAsia="en-US"/>
    </w:rPr>
  </w:style>
  <w:style w:type="paragraph" w:customStyle="1" w:styleId="ZA">
    <w:name w:val="ZA"/>
    <w:rsid w:val="00AC778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C778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C778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AC778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AC7789"/>
  </w:style>
  <w:style w:type="paragraph" w:customStyle="1" w:styleId="ZH">
    <w:name w:val="ZH"/>
    <w:rsid w:val="00AC778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AC778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AC7789"/>
    <w:pPr>
      <w:framePr w:hRule="auto" w:wrap="notBeside" w:y="852"/>
    </w:pPr>
    <w:rPr>
      <w:i w:val="0"/>
      <w:sz w:val="40"/>
    </w:rPr>
  </w:style>
  <w:style w:type="paragraph" w:customStyle="1" w:styleId="ZU">
    <w:name w:val="ZU"/>
    <w:rsid w:val="00AC778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C7789"/>
    <w:pPr>
      <w:framePr w:wrap="notBeside" w:y="16161"/>
    </w:pPr>
  </w:style>
  <w:style w:type="paragraph" w:customStyle="1" w:styleId="FP">
    <w:name w:val="FP"/>
    <w:basedOn w:val="Normal"/>
    <w:rsid w:val="00AC7789"/>
    <w:pPr>
      <w:spacing w:after="0"/>
      <w:jc w:val="left"/>
    </w:pPr>
    <w:rPr>
      <w:lang w:eastAsia="en-US"/>
    </w:rPr>
  </w:style>
  <w:style w:type="paragraph" w:customStyle="1" w:styleId="Observation">
    <w:name w:val="Observation"/>
    <w:basedOn w:val="Proposal"/>
    <w:qFormat/>
    <w:rsid w:val="00AC7789"/>
    <w:pPr>
      <w:numPr>
        <w:numId w:val="13"/>
      </w:numPr>
      <w:ind w:left="1701" w:hanging="1701"/>
    </w:pPr>
  </w:style>
  <w:style w:type="paragraph" w:styleId="TableofFigures">
    <w:name w:val="table of figures"/>
    <w:basedOn w:val="Normal"/>
    <w:next w:val="Normal"/>
    <w:uiPriority w:val="99"/>
    <w:rsid w:val="00AC7789"/>
    <w:pPr>
      <w:ind w:left="1418" w:hanging="1418"/>
      <w:jc w:val="left"/>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table" w:styleId="TableGrid">
    <w:name w:val="Table Grid"/>
    <w:basedOn w:val="TableNormal"/>
    <w:uiPriority w:val="99"/>
    <w:rsid w:val="000E6240"/>
    <w:rPr>
      <w:rFonts w:asciiTheme="minorHAnsi" w:eastAsiaTheme="minorHAnsi" w:hAnsiTheme="minorHAnsi" w:cstheme="minorBid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locked/>
    <w:rsid w:val="005E5360"/>
    <w:rPr>
      <w:rFonts w:ascii="Times New Roman" w:hAnsi="Times New Roman"/>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43106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3A2041-277B-46E5-8EC6-DF0E111085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Template.dotx</Template>
  <TotalTime>1153</TotalTime>
  <Pages>7</Pages>
  <Words>1464</Words>
  <Characters>8347</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9792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Stephen Grant</dc:creator>
  <cp:keywords>3GPP; Ericsson; TDoc</cp:keywords>
  <cp:lastModifiedBy>Yufei Blankenship</cp:lastModifiedBy>
  <cp:revision>90</cp:revision>
  <cp:lastPrinted>2008-01-31T15:09:00Z</cp:lastPrinted>
  <dcterms:created xsi:type="dcterms:W3CDTF">2017-04-25T06:00:00Z</dcterms:created>
  <dcterms:modified xsi:type="dcterms:W3CDTF">2017-05-07T05:18:00Z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ies>
</file>